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黑体" w:hAnsi="黑体" w:eastAsia="黑体" w:cs="黑体"/>
          <w:color w:val="auto"/>
          <w:sz w:val="44"/>
          <w:szCs w:val="44"/>
          <w:lang w:val="en-US" w:eastAsia="zh-CN"/>
        </w:rPr>
      </w:pPr>
      <w:bookmarkStart w:id="6" w:name="_GoBack"/>
      <w:bookmarkEnd w:id="6"/>
      <w:r>
        <w:rPr>
          <w:rFonts w:hint="eastAsia" w:ascii="黑体" w:hAnsi="黑体" w:eastAsia="黑体" w:cs="黑体"/>
          <w:color w:val="auto"/>
          <w:sz w:val="44"/>
          <w:szCs w:val="44"/>
          <w:lang w:val="en-US" w:eastAsia="zh-CN"/>
        </w:rPr>
        <w:t>空调机框架协议采购需求</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资格要求</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1.满足《中华人民共和国政府采购法》第二十二条规定，即：</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（1）具有独立承担民事责任的能力；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（2）具有良好的商业信誉和健全的财务会计制度；</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（3）具有履行合同所必需的设备和专业技术能力；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（4）有依法缴纳税收和社会保障资金的良好记录；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（5）参加政府采购活动前三年内，在经营活动中没有重大违法记录；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（6）法律、行政法规规定的其他条件。</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2.单位负责人为同一人或者存在直接控股、管理关系的不同投标人，不得参加本项目同一合同项下的政府采购活动。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3.为本采购项目提供整体设计、规范编制或者项目管理、监理、检测等服务的，不得再参加本项目的其他招标采购活动。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4.未被列入失信被执行人、重大税收违法案件当事人名单，未被列入政府采购严重违法失信行为记录名单。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5.落实政府采购政策需满足的资格要求：无</w:t>
      </w:r>
    </w:p>
    <w:p>
      <w:pPr>
        <w:widowControl/>
        <w:snapToGrid w:val="0"/>
        <w:spacing w:line="360" w:lineRule="auto"/>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rPr>
        <w:t>6.本项目的特定资格要求：响应供应商必须是本项目产品的生产厂家或者生产厂家对本项目的唯一授权供应商（若生产厂家和被授权供应商参与同一包投标，则被授权供应商的投标视为无效投标；若同一生产厂家授权多个供应商参与同一包投标，则所有被授权供应商的投标均视为无效投标）。</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项目技术要求</w:t>
      </w:r>
    </w:p>
    <w:p>
      <w:pPr>
        <w:numPr>
          <w:ilvl w:val="0"/>
          <w:numId w:val="3"/>
        </w:numPr>
        <w:ind w:left="0" w:leftChars="0" w:firstLine="420" w:firstLineChars="0"/>
        <w:outlineLvl w:val="1"/>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项目概况</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适用框架协议的采购人：鄂州市各级预算单位。</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框架协议的期限：2024年1月1日起至2024年12月31日止。</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采购内容：空调机。</w:t>
      </w:r>
    </w:p>
    <w:p>
      <w:pPr>
        <w:numPr>
          <w:ilvl w:val="0"/>
          <w:numId w:val="4"/>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行业划型：按照《关于印发中小企业划型标准规定的通知》（工信部联企业〔2011〕300号）的标准，本包标的属于“工业”。</w:t>
      </w:r>
    </w:p>
    <w:p>
      <w:pPr>
        <w:numPr>
          <w:ilvl w:val="0"/>
          <w:numId w:val="3"/>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技术要求</w:t>
      </w:r>
    </w:p>
    <w:p>
      <w:pPr>
        <w:numPr>
          <w:ilvl w:val="0"/>
          <w:numId w:val="5"/>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本次征集分包如下：</w:t>
      </w:r>
    </w:p>
    <w:tbl>
      <w:tblPr>
        <w:tblStyle w:val="8"/>
        <w:tblW w:w="10096" w:type="dxa"/>
        <w:jc w:val="center"/>
        <w:tblLayout w:type="fixed"/>
        <w:tblCellMar>
          <w:top w:w="0" w:type="dxa"/>
          <w:left w:w="0" w:type="dxa"/>
          <w:bottom w:w="0" w:type="dxa"/>
          <w:right w:w="0" w:type="dxa"/>
        </w:tblCellMar>
      </w:tblPr>
      <w:tblGrid>
        <w:gridCol w:w="579"/>
        <w:gridCol w:w="892"/>
        <w:gridCol w:w="558"/>
        <w:gridCol w:w="817"/>
        <w:gridCol w:w="700"/>
        <w:gridCol w:w="1117"/>
        <w:gridCol w:w="1016"/>
        <w:gridCol w:w="1050"/>
        <w:gridCol w:w="600"/>
        <w:gridCol w:w="750"/>
        <w:gridCol w:w="750"/>
        <w:gridCol w:w="1267"/>
      </w:tblGrid>
      <w:tr>
        <w:tblPrEx>
          <w:tblCellMar>
            <w:top w:w="0" w:type="dxa"/>
            <w:left w:w="0" w:type="dxa"/>
            <w:bottom w:w="0" w:type="dxa"/>
            <w:right w:w="0" w:type="dxa"/>
          </w:tblCellMar>
        </w:tblPrEx>
        <w:trPr>
          <w:trHeight w:val="87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分包</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kern w:val="0"/>
                <w:sz w:val="24"/>
                <w:szCs w:val="24"/>
                <w:lang w:bidi="ar"/>
              </w:rPr>
            </w:pPr>
            <w:r>
              <w:rPr>
                <w:rFonts w:hint="eastAsia" w:ascii="仿宋" w:hAnsi="仿宋" w:eastAsia="仿宋" w:cs="仿宋"/>
                <w:b/>
                <w:kern w:val="0"/>
                <w:sz w:val="24"/>
                <w:szCs w:val="24"/>
                <w:lang w:bidi="ar"/>
              </w:rPr>
              <w:t>最高限制单价</w:t>
            </w:r>
          </w:p>
          <w:p>
            <w:pPr>
              <w:widowControl/>
              <w:jc w:val="center"/>
              <w:textAlignment w:val="center"/>
              <w:rPr>
                <w:rFonts w:hint="eastAsia" w:eastAsia="仿宋"/>
                <w:lang w:eastAsia="zh-CN"/>
              </w:rPr>
            </w:pPr>
            <w:r>
              <w:rPr>
                <w:rFonts w:hint="eastAsia" w:ascii="仿宋" w:hAnsi="仿宋" w:eastAsia="仿宋" w:cs="仿宋"/>
                <w:b/>
                <w:kern w:val="0"/>
                <w:sz w:val="24"/>
                <w:szCs w:val="24"/>
                <w:lang w:eastAsia="zh-CN" w:bidi="ar"/>
              </w:rPr>
              <w:t>（</w:t>
            </w:r>
            <w:r>
              <w:rPr>
                <w:rFonts w:hint="eastAsia" w:ascii="仿宋" w:hAnsi="仿宋" w:eastAsia="仿宋" w:cs="仿宋"/>
                <w:b/>
                <w:kern w:val="0"/>
                <w:sz w:val="24"/>
                <w:szCs w:val="24"/>
                <w:lang w:val="en-US" w:eastAsia="zh-CN" w:bidi="ar"/>
              </w:rPr>
              <w:t>单位：万元</w:t>
            </w:r>
            <w:r>
              <w:rPr>
                <w:rFonts w:hint="eastAsia" w:ascii="仿宋" w:hAnsi="仿宋" w:eastAsia="仿宋" w:cs="仿宋"/>
                <w:b/>
                <w:kern w:val="0"/>
                <w:sz w:val="24"/>
                <w:szCs w:val="24"/>
                <w:lang w:eastAsia="zh-CN" w:bidi="ar"/>
              </w:rPr>
              <w:t>）</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类型</w:t>
            </w:r>
          </w:p>
        </w:tc>
        <w:tc>
          <w:tcPr>
            <w:tcW w:w="8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规格（匹数）</w:t>
            </w:r>
          </w:p>
        </w:tc>
        <w:tc>
          <w:tcPr>
            <w:tcW w:w="7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能效等级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制冷量（W）</w:t>
            </w:r>
          </w:p>
        </w:tc>
        <w:tc>
          <w:tcPr>
            <w:tcW w:w="10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制热量（W）</w:t>
            </w:r>
          </w:p>
        </w:tc>
        <w:tc>
          <w:tcPr>
            <w:tcW w:w="60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冷暖类型</w:t>
            </w:r>
          </w:p>
        </w:tc>
        <w:tc>
          <w:tcPr>
            <w:tcW w:w="7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室外机噪音</w:t>
            </w:r>
          </w:p>
        </w:tc>
        <w:tc>
          <w:tcPr>
            <w:tcW w:w="7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室内机噪音</w:t>
            </w:r>
          </w:p>
        </w:tc>
        <w:tc>
          <w:tcPr>
            <w:tcW w:w="12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循环风量</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28</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≥2600W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≥2900W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≤42dB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包2</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3</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≥2600W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≥2900W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≤42dB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包3</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32</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≥3300W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≥3700W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≤44dB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包4</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35</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≥3300W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≥3700W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≤44dB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≥600m3/h</w:t>
            </w:r>
          </w:p>
        </w:tc>
      </w:tr>
      <w:tr>
        <w:tblPrEx>
          <w:tblCellMar>
            <w:top w:w="0" w:type="dxa"/>
            <w:left w:w="0" w:type="dxa"/>
            <w:bottom w:w="0" w:type="dxa"/>
            <w:right w:w="0" w:type="dxa"/>
          </w:tblCellMar>
        </w:tblPrEx>
        <w:trPr>
          <w:trHeight w:val="285"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包5</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47</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≤46dB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≥900m3/h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包6</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5</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≤46dB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≥900m3/h</w:t>
            </w:r>
          </w:p>
        </w:tc>
      </w:tr>
      <w:tr>
        <w:tblPrEx>
          <w:tblCellMar>
            <w:top w:w="0" w:type="dxa"/>
            <w:left w:w="0" w:type="dxa"/>
            <w:bottom w:w="0" w:type="dxa"/>
            <w:right w:w="0" w:type="dxa"/>
          </w:tblCellMar>
        </w:tblPrEx>
        <w:trPr>
          <w:trHeight w:val="285"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包7</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66</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≥8000W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≤48dB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包8</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7</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挂机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≥8000W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≤48dB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包9</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47</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柜机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≤46dB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≥900m3/h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包10</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5</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柜机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≤46dB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≥900m3/h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包11</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66</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柜机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≥8000W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≤48dB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包12</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7</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柜机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≥8000W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≤48dB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285"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包13</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柜机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≤52dB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≥2000m3/h</w:t>
            </w:r>
          </w:p>
        </w:tc>
      </w:tr>
      <w:tr>
        <w:tblPrEx>
          <w:tblCellMar>
            <w:top w:w="0" w:type="dxa"/>
            <w:left w:w="0" w:type="dxa"/>
            <w:bottom w:w="0" w:type="dxa"/>
            <w:right w:w="0" w:type="dxa"/>
          </w:tblCellMar>
        </w:tblPrEx>
        <w:trPr>
          <w:trHeight w:val="300"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包14</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78</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天井机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285"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包15</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val="en-US" w:eastAsia="zh-CN" w:bidi="ar"/>
              </w:rPr>
              <w:t>0.</w:t>
            </w:r>
            <w:r>
              <w:rPr>
                <w:rFonts w:hint="eastAsia" w:ascii="仿宋" w:hAnsi="仿宋" w:eastAsia="仿宋" w:cs="仿宋"/>
                <w:kern w:val="0"/>
                <w:sz w:val="24"/>
                <w:szCs w:val="24"/>
                <w:lang w:bidi="ar"/>
              </w:rPr>
              <w:t>82</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天井机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3P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一级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≥7500W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≤60dB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≤50dB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≥1200m3/h</w:t>
            </w:r>
          </w:p>
        </w:tc>
      </w:tr>
      <w:tr>
        <w:tblPrEx>
          <w:tblCellMar>
            <w:top w:w="0" w:type="dxa"/>
            <w:left w:w="0" w:type="dxa"/>
            <w:bottom w:w="0" w:type="dxa"/>
            <w:right w:w="0" w:type="dxa"/>
          </w:tblCellMar>
        </w:tblPrEx>
        <w:trPr>
          <w:trHeight w:val="285" w:hRule="atLeast"/>
          <w:jc w:val="center"/>
        </w:trPr>
        <w:tc>
          <w:tcPr>
            <w:tcW w:w="579"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sz w:val="24"/>
                <w:szCs w:val="24"/>
              </w:rPr>
            </w:pPr>
            <w:r>
              <w:rPr>
                <w:rFonts w:hint="eastAsia" w:ascii="仿宋" w:hAnsi="仿宋" w:eastAsia="仿宋" w:cs="仿宋"/>
                <w:b/>
                <w:kern w:val="0"/>
                <w:sz w:val="24"/>
                <w:szCs w:val="24"/>
                <w:lang w:bidi="ar"/>
              </w:rPr>
              <w:t>包16</w:t>
            </w:r>
          </w:p>
        </w:tc>
        <w:tc>
          <w:tcPr>
            <w:tcW w:w="892"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w:t>
            </w:r>
            <w:r>
              <w:rPr>
                <w:rFonts w:hint="eastAsia" w:ascii="仿宋" w:hAnsi="仿宋" w:eastAsia="仿宋" w:cs="仿宋"/>
                <w:kern w:val="0"/>
                <w:sz w:val="24"/>
                <w:szCs w:val="24"/>
                <w:lang w:val="en-US" w:eastAsia="zh-CN" w:bidi="ar"/>
              </w:rPr>
              <w:t>.</w:t>
            </w:r>
            <w:r>
              <w:rPr>
                <w:rFonts w:hint="eastAsia" w:ascii="仿宋" w:hAnsi="仿宋" w:eastAsia="仿宋" w:cs="仿宋"/>
                <w:kern w:val="0"/>
                <w:sz w:val="24"/>
                <w:szCs w:val="24"/>
                <w:lang w:bidi="ar"/>
              </w:rPr>
              <w:t>1</w:t>
            </w:r>
          </w:p>
        </w:tc>
        <w:tc>
          <w:tcPr>
            <w:tcW w:w="558"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天井机</w:t>
            </w:r>
          </w:p>
        </w:tc>
        <w:tc>
          <w:tcPr>
            <w:tcW w:w="8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5P</w:t>
            </w:r>
          </w:p>
        </w:tc>
        <w:tc>
          <w:tcPr>
            <w:tcW w:w="7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二级</w:t>
            </w:r>
          </w:p>
        </w:tc>
        <w:tc>
          <w:tcPr>
            <w:tcW w:w="111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定频/变频</w:t>
            </w:r>
          </w:p>
        </w:tc>
        <w:tc>
          <w:tcPr>
            <w:tcW w:w="1016"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≥12000W</w:t>
            </w:r>
          </w:p>
        </w:tc>
        <w:tc>
          <w:tcPr>
            <w:tcW w:w="10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≥13000W</w:t>
            </w:r>
          </w:p>
        </w:tc>
        <w:tc>
          <w:tcPr>
            <w:tcW w:w="6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冷暖</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≤65dB</w:t>
            </w:r>
          </w:p>
        </w:tc>
        <w:tc>
          <w:tcPr>
            <w:tcW w:w="75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≤52dB</w:t>
            </w:r>
          </w:p>
        </w:tc>
        <w:tc>
          <w:tcPr>
            <w:tcW w:w="1267"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kern w:val="2"/>
                <w:sz w:val="24"/>
                <w:szCs w:val="24"/>
                <w:lang w:val="en-US" w:eastAsia="zh-CN" w:bidi="ar-SA"/>
              </w:rPr>
            </w:pPr>
            <w:r>
              <w:rPr>
                <w:rFonts w:hint="eastAsia" w:ascii="仿宋" w:hAnsi="仿宋" w:eastAsia="仿宋" w:cs="仿宋"/>
                <w:kern w:val="0"/>
                <w:sz w:val="24"/>
                <w:szCs w:val="24"/>
                <w:lang w:bidi="ar"/>
              </w:rPr>
              <w:t>≥2000m3/h</w:t>
            </w:r>
          </w:p>
        </w:tc>
      </w:tr>
    </w:tbl>
    <w:p>
      <w:pPr>
        <w:widowControl/>
        <w:jc w:val="left"/>
        <w:rPr>
          <w:rFonts w:ascii="仿宋" w:hAnsi="仿宋" w:eastAsia="仿宋" w:cs="仿宋"/>
          <w:sz w:val="24"/>
          <w:szCs w:val="24"/>
        </w:rPr>
      </w:pPr>
    </w:p>
    <w:p>
      <w:pPr>
        <w:numPr>
          <w:ilvl w:val="0"/>
          <w:numId w:val="4"/>
        </w:numPr>
        <w:spacing w:line="360" w:lineRule="auto"/>
        <w:ind w:left="5" w:firstLine="415"/>
        <w:rPr>
          <w:rFonts w:ascii="仿宋" w:hAnsi="仿宋" w:eastAsia="仿宋" w:cs="宋体"/>
          <w:bCs/>
          <w:sz w:val="32"/>
          <w:szCs w:val="32"/>
        </w:rPr>
      </w:pPr>
      <w:r>
        <w:rPr>
          <w:rFonts w:hint="eastAsia" w:ascii="仿宋" w:hAnsi="仿宋" w:eastAsia="仿宋" w:cs="宋体"/>
          <w:bCs/>
          <w:sz w:val="32"/>
          <w:szCs w:val="32"/>
        </w:rPr>
        <w:t>响应要求：供应商响应的货物和服务的技术、商务等条件不得低于采购需求，货物原则上应当是市场上已有销售的规格型号，不得是专供政府采购的产品。每个响应供应商根据分包要求每个分包只能提交一款空调机进行响应，响应报价均为政策补贴后价格，且须包含安装费，1.5P以内（含本数）空调机须包含不少于3米的铜管，2P空调机须包含不少于4米的铜管，3P以上（含本数）空调机须包含不少于5米的铜管。安装过程中抽真空时间不得少于20分钟，保压时间不得少于5分钟。部分特殊情况需要付费，标准不得高于下表所列价格：</w:t>
      </w:r>
    </w:p>
    <w:tbl>
      <w:tblPr>
        <w:tblStyle w:val="8"/>
        <w:tblW w:w="8468" w:type="dxa"/>
        <w:jc w:val="center"/>
        <w:tblLayout w:type="fixed"/>
        <w:tblCellMar>
          <w:top w:w="0" w:type="dxa"/>
          <w:left w:w="0" w:type="dxa"/>
          <w:bottom w:w="0" w:type="dxa"/>
          <w:right w:w="0" w:type="dxa"/>
        </w:tblCellMar>
      </w:tblPr>
      <w:tblGrid>
        <w:gridCol w:w="2211"/>
        <w:gridCol w:w="1962"/>
        <w:gridCol w:w="2020"/>
        <w:gridCol w:w="2275"/>
      </w:tblGrid>
      <w:tr>
        <w:tblPrEx>
          <w:tblCellMar>
            <w:top w:w="0" w:type="dxa"/>
            <w:left w:w="0" w:type="dxa"/>
            <w:bottom w:w="0" w:type="dxa"/>
            <w:right w:w="0" w:type="dxa"/>
          </w:tblCellMar>
        </w:tblPrEx>
        <w:trPr>
          <w:trHeight w:val="3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lang w:bidi="ar"/>
              </w:rPr>
              <w:t>项目</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lang w:bidi="ar"/>
              </w:rPr>
              <w:t>类别</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lang w:bidi="ar"/>
              </w:rPr>
              <w:t>单价</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lang w:bidi="ar"/>
              </w:rPr>
              <w:t>备注</w:t>
            </w:r>
          </w:p>
        </w:tc>
      </w:tr>
      <w:tr>
        <w:tblPrEx>
          <w:tblCellMar>
            <w:top w:w="0" w:type="dxa"/>
            <w:left w:w="0" w:type="dxa"/>
            <w:bottom w:w="0" w:type="dxa"/>
            <w:right w:w="0" w:type="dxa"/>
          </w:tblCellMar>
        </w:tblPrEx>
        <w:trPr>
          <w:trHeight w:val="300" w:hRule="atLeast"/>
          <w:jc w:val="center"/>
        </w:trPr>
        <w:tc>
          <w:tcPr>
            <w:tcW w:w="2211" w:type="dxa"/>
            <w:vMerge w:val="restart"/>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打墙孔</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普通墙砖</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60元/个</w:t>
            </w:r>
          </w:p>
        </w:tc>
        <w:tc>
          <w:tcPr>
            <w:tcW w:w="2275" w:type="dxa"/>
            <w:vMerge w:val="restart"/>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钢筋混凝土墙</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90元/个</w:t>
            </w:r>
          </w:p>
        </w:tc>
        <w:tc>
          <w:tcPr>
            <w:tcW w:w="2275" w:type="dxa"/>
            <w:vMerge w:val="continue"/>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left"/>
              <w:rPr>
                <w:rFonts w:ascii="仿宋" w:hAnsi="仿宋" w:eastAsia="仿宋" w:cs="仿宋"/>
                <w:sz w:val="24"/>
                <w:szCs w:val="24"/>
              </w:rPr>
            </w:pPr>
          </w:p>
        </w:tc>
      </w:tr>
      <w:tr>
        <w:tblPrEx>
          <w:tblCellMar>
            <w:top w:w="0" w:type="dxa"/>
            <w:left w:w="0" w:type="dxa"/>
            <w:bottom w:w="0" w:type="dxa"/>
            <w:right w:w="0" w:type="dxa"/>
          </w:tblCellMar>
        </w:tblPrEx>
        <w:trPr>
          <w:trHeight w:val="11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高空作业</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4楼（含）及以上</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100元/套</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sz w:val="24"/>
                <w:szCs w:val="24"/>
              </w:rPr>
            </w:pPr>
            <w:r>
              <w:rPr>
                <w:rFonts w:hint="eastAsia" w:ascii="仿宋" w:hAnsi="仿宋" w:eastAsia="仿宋" w:cs="仿宋"/>
                <w:kern w:val="0"/>
                <w:sz w:val="24"/>
                <w:szCs w:val="24"/>
                <w:lang w:bidi="ar"/>
              </w:rPr>
              <w:t>施工地点在阳台、无危险性高处平台的不得收取高空作业费</w:t>
            </w:r>
          </w:p>
        </w:tc>
      </w:tr>
      <w:tr>
        <w:tblPrEx>
          <w:tblCellMar>
            <w:top w:w="0" w:type="dxa"/>
            <w:left w:w="0" w:type="dxa"/>
            <w:bottom w:w="0" w:type="dxa"/>
            <w:right w:w="0" w:type="dxa"/>
          </w:tblCellMar>
        </w:tblPrEx>
        <w:trPr>
          <w:trHeight w:val="3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Times New Roman" w:hAnsi="Times New Roman" w:eastAsia="仿宋"/>
                <w:sz w:val="24"/>
                <w:szCs w:val="24"/>
              </w:rPr>
              <w:t>防护网拆装</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所有类型</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70元/个</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r>
              <w:rPr>
                <w:rFonts w:hint="eastAsia" w:ascii="Times New Roman" w:hAnsi="Times New Roman" w:eastAsia="仿宋"/>
                <w:sz w:val="24"/>
                <w:szCs w:val="24"/>
              </w:rPr>
              <w:t>此费用包含拆卸、安装费用</w:t>
            </w:r>
          </w:p>
        </w:tc>
      </w:tr>
      <w:tr>
        <w:tblPrEx>
          <w:tblCellMar>
            <w:top w:w="0" w:type="dxa"/>
            <w:left w:w="0" w:type="dxa"/>
            <w:bottom w:w="0" w:type="dxa"/>
            <w:right w:w="0" w:type="dxa"/>
          </w:tblCellMar>
        </w:tblPrEx>
        <w:trPr>
          <w:trHeight w:val="300" w:hRule="atLeast"/>
          <w:jc w:val="center"/>
        </w:trPr>
        <w:tc>
          <w:tcPr>
            <w:tcW w:w="2211" w:type="dxa"/>
            <w:vMerge w:val="restart"/>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加长铜管(综合管长)</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Q＜2P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100元/米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2P≤Q＜5P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120元/米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Q≥5P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150元/米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restart"/>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加长电源线</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Q＜2P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2P≤Q＜5P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20元/米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Q≥5P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30元/米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加长膨胀螺丝</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5元/个</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570" w:hRule="atLeast"/>
          <w:jc w:val="center"/>
        </w:trPr>
        <w:tc>
          <w:tcPr>
            <w:tcW w:w="2211" w:type="dxa"/>
            <w:vMerge w:val="restart"/>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室外机支架</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Q＜2P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普通：40元/套，不锈钢：80元/套</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84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2P≤Q</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普通：80元/套，不锈钢：150元/套</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漏电保护开关</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Q≥2P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90元/个</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restart"/>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室外机接水盘</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Q＜2P</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100元/个</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vMerge w:val="continue"/>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jc w:val="center"/>
              <w:rPr>
                <w:rFonts w:ascii="仿宋" w:hAnsi="仿宋" w:eastAsia="仿宋" w:cs="仿宋"/>
                <w:sz w:val="24"/>
                <w:szCs w:val="24"/>
              </w:rPr>
            </w:pP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2P≤Q</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120元/个</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r>
        <w:tblPrEx>
          <w:tblCellMar>
            <w:top w:w="0" w:type="dxa"/>
            <w:left w:w="0" w:type="dxa"/>
            <w:bottom w:w="0" w:type="dxa"/>
            <w:right w:w="0" w:type="dxa"/>
          </w:tblCellMar>
        </w:tblPrEx>
        <w:trPr>
          <w:trHeight w:val="300" w:hRule="atLeast"/>
          <w:jc w:val="center"/>
        </w:trPr>
        <w:tc>
          <w:tcPr>
            <w:tcW w:w="2211"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排水管</w:t>
            </w:r>
          </w:p>
        </w:tc>
        <w:tc>
          <w:tcPr>
            <w:tcW w:w="1962"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所有类型</w:t>
            </w:r>
          </w:p>
        </w:tc>
        <w:tc>
          <w:tcPr>
            <w:tcW w:w="2020"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lang w:bidi="ar"/>
              </w:rPr>
              <w:t>10元/米</w:t>
            </w:r>
          </w:p>
        </w:tc>
        <w:tc>
          <w:tcPr>
            <w:tcW w:w="2275" w:type="dxa"/>
            <w:tcBorders>
              <w:top w:val="single" w:color="000000" w:sz="12" w:space="0"/>
              <w:left w:val="single" w:color="000000" w:sz="12" w:space="0"/>
              <w:bottom w:val="single" w:color="000000" w:sz="12" w:space="0"/>
              <w:right w:val="single" w:color="000000" w:sz="12" w:space="0"/>
            </w:tcBorders>
            <w:shd w:val="clear" w:color="auto" w:fill="auto"/>
            <w:noWrap/>
            <w:tcMar>
              <w:top w:w="15" w:type="dxa"/>
              <w:left w:w="15" w:type="dxa"/>
              <w:right w:w="15" w:type="dxa"/>
            </w:tcMar>
            <w:vAlign w:val="center"/>
          </w:tcPr>
          <w:p>
            <w:pPr>
              <w:rPr>
                <w:rFonts w:ascii="仿宋" w:hAnsi="仿宋" w:eastAsia="仿宋" w:cs="仿宋"/>
                <w:sz w:val="24"/>
                <w:szCs w:val="24"/>
              </w:rPr>
            </w:pPr>
          </w:p>
        </w:tc>
      </w:tr>
    </w:tbl>
    <w:p>
      <w:pPr>
        <w:numPr>
          <w:ilvl w:val="0"/>
          <w:numId w:val="4"/>
        </w:numPr>
        <w:spacing w:line="360" w:lineRule="auto"/>
        <w:ind w:left="5" w:firstLine="415"/>
        <w:rPr>
          <w:rFonts w:ascii="仿宋" w:hAnsi="仿宋" w:eastAsia="仿宋" w:cs="宋体"/>
          <w:bCs/>
          <w:sz w:val="32"/>
          <w:szCs w:val="32"/>
        </w:rPr>
      </w:pPr>
      <w:r>
        <w:rPr>
          <w:rFonts w:hint="eastAsia" w:ascii="仿宋" w:hAnsi="仿宋" w:eastAsia="仿宋" w:cs="宋体"/>
          <w:bCs/>
          <w:sz w:val="32"/>
          <w:szCs w:val="32"/>
        </w:rPr>
        <w:t>供应商响应产品需要提供技术参数如下：</w:t>
      </w:r>
    </w:p>
    <w:tbl>
      <w:tblPr>
        <w:tblStyle w:val="8"/>
        <w:tblW w:w="8686" w:type="dxa"/>
        <w:jc w:val="center"/>
        <w:tblLayout w:type="fixed"/>
        <w:tblCellMar>
          <w:top w:w="0" w:type="dxa"/>
          <w:left w:w="108" w:type="dxa"/>
          <w:bottom w:w="0" w:type="dxa"/>
          <w:right w:w="108" w:type="dxa"/>
        </w:tblCellMar>
      </w:tblPr>
      <w:tblGrid>
        <w:gridCol w:w="754"/>
        <w:gridCol w:w="2132"/>
        <w:gridCol w:w="2616"/>
        <w:gridCol w:w="3184"/>
      </w:tblGrid>
      <w:tr>
        <w:tblPrEx>
          <w:tblCellMar>
            <w:top w:w="0" w:type="dxa"/>
            <w:left w:w="108" w:type="dxa"/>
            <w:bottom w:w="0" w:type="dxa"/>
            <w:right w:w="108" w:type="dxa"/>
          </w:tblCellMar>
        </w:tblPrEx>
        <w:trPr>
          <w:trHeight w:val="285" w:hRule="atLeast"/>
          <w:jc w:val="center"/>
        </w:trPr>
        <w:tc>
          <w:tcPr>
            <w:tcW w:w="754"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2132"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参数项</w:t>
            </w:r>
          </w:p>
        </w:tc>
        <w:tc>
          <w:tcPr>
            <w:tcW w:w="2616"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参数值</w:t>
            </w:r>
          </w:p>
        </w:tc>
        <w:tc>
          <w:tcPr>
            <w:tcW w:w="3184"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响应要求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品牌</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型号</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3</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价格</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不得高于最高限价</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4</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类型</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挂机、柜机、天井机</w:t>
            </w:r>
          </w:p>
        </w:tc>
        <w:tc>
          <w:tcPr>
            <w:tcW w:w="3184"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87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5</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匹数</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1P、1.25P、1.5P、2P、3P、5P</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6</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能效等级</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一级、二级</w:t>
            </w:r>
          </w:p>
        </w:tc>
        <w:tc>
          <w:tcPr>
            <w:tcW w:w="3184"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7</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定频/变频</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定频、变频</w:t>
            </w:r>
          </w:p>
        </w:tc>
        <w:tc>
          <w:tcPr>
            <w:tcW w:w="3184"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8</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冷暖类型</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冷暖</w:t>
            </w:r>
          </w:p>
        </w:tc>
        <w:tc>
          <w:tcPr>
            <w:tcW w:w="3184"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9</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能效比</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10</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适用面积（㎡）</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11</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颜色</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12</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制冷量（W）</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13</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制热量（W）</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14</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制冷功率（W）</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15</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制热功率（W）</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16</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电辅加热功率（W）</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17</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制冷剂</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R410A, R22, R32</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18</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循环风量</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19</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室内机最大噪音（dB）</w:t>
            </w:r>
          </w:p>
        </w:tc>
        <w:tc>
          <w:tcPr>
            <w:tcW w:w="2616"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84"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20</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室外机最大噪音（dB）</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21</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室内机尺寸（mm）</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22</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室外机尺寸（mm）</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23</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室内机重量（KG）</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24</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室外机重量（KG）</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25</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电源电压</w:t>
            </w:r>
          </w:p>
        </w:tc>
        <w:tc>
          <w:tcPr>
            <w:tcW w:w="2616"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26</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质保期限（年）</w:t>
            </w:r>
          </w:p>
        </w:tc>
        <w:tc>
          <w:tcPr>
            <w:tcW w:w="2616"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27</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包装清单</w:t>
            </w:r>
          </w:p>
        </w:tc>
        <w:tc>
          <w:tcPr>
            <w:tcW w:w="2616"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28</w:t>
            </w:r>
          </w:p>
        </w:tc>
        <w:tc>
          <w:tcPr>
            <w:tcW w:w="2132"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售后服务</w:t>
            </w:r>
          </w:p>
        </w:tc>
        <w:tc>
          <w:tcPr>
            <w:tcW w:w="2616"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84" w:type="dxa"/>
            <w:tcBorders>
              <w:top w:val="nil"/>
              <w:left w:val="nil"/>
              <w:bottom w:val="single" w:color="auto" w:sz="8" w:space="0"/>
              <w:right w:val="single" w:color="auto" w:sz="8" w:space="0"/>
            </w:tcBorders>
            <w:shd w:val="clear" w:color="auto" w:fill="auto"/>
            <w:noWrap/>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根据所响应的空调情况填报</w:t>
            </w:r>
          </w:p>
        </w:tc>
      </w:tr>
    </w:tbl>
    <w:p>
      <w:pPr>
        <w:numPr>
          <w:ilvl w:val="0"/>
          <w:numId w:val="4"/>
        </w:numPr>
        <w:spacing w:line="360" w:lineRule="auto"/>
        <w:ind w:left="5" w:firstLine="415"/>
        <w:rPr>
          <w:rFonts w:hint="eastAsia" w:ascii="仿宋" w:hAnsi="仿宋" w:eastAsia="仿宋" w:cs="宋体"/>
          <w:bCs/>
          <w:sz w:val="32"/>
          <w:szCs w:val="32"/>
          <w:lang w:val="en-US" w:eastAsia="zh-CN"/>
        </w:rPr>
      </w:pPr>
      <w:r>
        <w:rPr>
          <w:rFonts w:hint="eastAsia" w:ascii="仿宋" w:hAnsi="仿宋" w:eastAsia="仿宋" w:cs="宋体"/>
          <w:bCs/>
          <w:sz w:val="32"/>
          <w:szCs w:val="32"/>
          <w:lang w:val="en-US" w:eastAsia="zh-CN"/>
        </w:rPr>
        <w:t>框架协议采购的空调机为强制节能产品，供应商须提供所投产品有效期内的节能产品认证证书，且该产品的认证机构应在《市场监管总局关于发布参与实施政府采购节能产品、环境标志产品认证机构名录的公告》（2019年第16号）中对应品目规定的认证机构名录内。</w:t>
      </w:r>
    </w:p>
    <w:p>
      <w:pPr>
        <w:numPr>
          <w:ilvl w:val="0"/>
          <w:numId w:val="3"/>
        </w:numPr>
        <w:ind w:left="0" w:leftChars="0" w:firstLine="420" w:firstLineChars="0"/>
        <w:outlineLvl w:val="1"/>
        <w:rPr>
          <w:rFonts w:hint="eastAsia" w:ascii="仿宋" w:hAnsi="仿宋" w:eastAsia="仿宋" w:cs="仿宋"/>
          <w:b/>
          <w:bCs/>
          <w:sz w:val="32"/>
          <w:szCs w:val="32"/>
          <w:lang w:val="zh-CN" w:eastAsia="zh-CN"/>
        </w:rPr>
      </w:pPr>
      <w:bookmarkStart w:id="0" w:name="_Toc48134914"/>
      <w:bookmarkStart w:id="1" w:name="_Toc112328797"/>
      <w:bookmarkStart w:id="2" w:name="_Toc494561954"/>
      <w:r>
        <w:rPr>
          <w:rFonts w:hint="eastAsia" w:ascii="仿宋" w:hAnsi="仿宋" w:eastAsia="仿宋" w:cs="仿宋"/>
          <w:b/>
          <w:bCs/>
          <w:sz w:val="32"/>
          <w:szCs w:val="32"/>
          <w:lang w:val="zh-CN" w:eastAsia="zh-CN"/>
        </w:rPr>
        <w:t>服务标准</w:t>
      </w:r>
      <w:bookmarkEnd w:id="0"/>
      <w:bookmarkEnd w:id="1"/>
      <w:bookmarkEnd w:id="2"/>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bookmarkStart w:id="3" w:name="_Toc48134915"/>
      <w:bookmarkStart w:id="4" w:name="_Toc494561955"/>
      <w:r>
        <w:rPr>
          <w:rFonts w:hint="eastAsia" w:ascii="仿宋" w:hAnsi="仿宋" w:eastAsia="仿宋" w:cs="宋体"/>
          <w:b w:val="0"/>
          <w:bCs/>
          <w:color w:val="auto"/>
          <w:sz w:val="32"/>
          <w:szCs w:val="32"/>
          <w:lang w:val="en-US" w:eastAsia="zh-CN"/>
        </w:rPr>
        <w:t>保证本次框架协议产品入围价、官方指导价是真实的，可考量的，接受征集人的监督、检查。</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保证所提供的货物是全新、未使用过的原装合格正品,并且符合国家有关质量技术标准及相关法律、法规规定的要求。</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保证鄂州市各级采购人优先享受各项服务。</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针对本项目成立服务小组，指派专人负责日常管理及联络工作。</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建立采购人对产品代理商投诉及处理台帐，记录投诉内容及协调处理方法，有效督促产品代理商严格履约。</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提供技术服务热线（7*24小时），负责解答采购人在使用中遇到的问题，并及时解决问题和提供远程操作方法。</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服从征集人管理要求，通过鄂州市政府采购电子商城执行本次框架协议采购合同</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协助有关部门做好廉政工作，防止腐败现象的出现。</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响应供应商提供的其他服务承诺（如维修保养等）。</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入围供应商应按照框架协议管理相关规定，主动配合征集人和各级财政部门的管理，按照相关的要求实施框架协议采购，并应做好入围产品的信息维护、代理商履约管理等工作。</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交货时间地点：授予合同之日起30日内或者根据合同约定时间和地点交货并完成安装调试。</w:t>
      </w:r>
    </w:p>
    <w:p>
      <w:pPr>
        <w:numPr>
          <w:ilvl w:val="0"/>
          <w:numId w:val="6"/>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验收：采购人组织产品验收，符合征集文件和响应文件要求和承诺书承诺方可验收。</w:t>
      </w:r>
    </w:p>
    <w:p>
      <w:pPr>
        <w:numPr>
          <w:ilvl w:val="0"/>
          <w:numId w:val="3"/>
        </w:numPr>
        <w:ind w:left="0" w:leftChars="0" w:firstLine="420" w:firstLineChars="0"/>
        <w:outlineLvl w:val="1"/>
        <w:rPr>
          <w:rFonts w:hint="eastAsia" w:ascii="仿宋" w:hAnsi="仿宋" w:eastAsia="仿宋" w:cs="仿宋"/>
          <w:b/>
          <w:bCs/>
          <w:sz w:val="32"/>
          <w:szCs w:val="32"/>
          <w:lang w:val="zh-CN" w:eastAsia="zh-CN"/>
        </w:rPr>
      </w:pPr>
      <w:bookmarkStart w:id="5" w:name="_Toc112328798"/>
      <w:r>
        <w:rPr>
          <w:rFonts w:hint="eastAsia" w:ascii="仿宋" w:hAnsi="仿宋" w:eastAsia="仿宋" w:cs="仿宋"/>
          <w:b/>
          <w:bCs/>
          <w:sz w:val="32"/>
          <w:szCs w:val="32"/>
          <w:lang w:val="zh-CN" w:eastAsia="zh-CN"/>
        </w:rPr>
        <w:t>商务要求</w:t>
      </w:r>
      <w:bookmarkEnd w:id="3"/>
      <w:bookmarkEnd w:id="4"/>
      <w:bookmarkEnd w:id="5"/>
    </w:p>
    <w:p>
      <w:pPr>
        <w:numPr>
          <w:ilvl w:val="0"/>
          <w:numId w:val="7"/>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价格确定：（1）在框架协议期间，入围产品价格为合同授予阶段最高限价，不得上调；（2）框架协议采购应当订立固定价格合同。（3）在其他优惠条件方面，入围供应商不得对采购人实行差别待遇。零售客户等享受的优惠条件，采购人必须同等享受。（4）响应供应商应按照技术参数响应表要求填报有关信息，在技术响应偏离表及商务响应偏离表填报。</w:t>
      </w:r>
    </w:p>
    <w:p>
      <w:pPr>
        <w:numPr>
          <w:ilvl w:val="0"/>
          <w:numId w:val="7"/>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代理商要求：（1）空调机框架协议采购代理商必须满足政府采购法第二十二条规定。各代理商由入围供应商在签订框架协议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numPr>
          <w:ilvl w:val="0"/>
          <w:numId w:val="7"/>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售后服务：售后服务标准必须与该产品出厂市场标准服务一致,同时还应包括:整机六年质保；5*8小时技术支持服务；半小时内响应，最迟第二个工作日现场服务；故障报修后两个工作日内解决问题。</w:t>
      </w: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widowControl/>
        <w:jc w:val="left"/>
        <w:rPr>
          <w:rFonts w:ascii="仿宋" w:hAnsi="仿宋" w:eastAsia="仿宋" w:cs="仿宋"/>
          <w:sz w:val="24"/>
          <w:szCs w:val="24"/>
        </w:rPr>
      </w:pP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确定入围及成交供应商</w:t>
      </w:r>
    </w:p>
    <w:p>
      <w:pPr>
        <w:numPr>
          <w:ilvl w:val="0"/>
          <w:numId w:val="8"/>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确定第一阶段入围供应商的评审方法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2、入围供应商的淘汰比例：20%，且至少淘汰一家供应商（提交响应文件和符合资格条件、实质性要求的供应商少于2家时，采购活动终止）。</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w:t>
      </w:r>
      <w:r>
        <w:rPr>
          <w:rFonts w:ascii="仿宋" w:hAnsi="仿宋" w:eastAsia="仿宋" w:cs="仿宋"/>
          <w:bCs/>
          <w:sz w:val="32"/>
          <w:szCs w:val="32"/>
        </w:rPr>
        <w:t>若计算的淘汰数非整数，则按照向上取整原则进行处理。即，淘汰数量=向上取整[供应商数量×20%]（示例：如有11家供应商投标</w:t>
      </w:r>
      <w:r>
        <w:rPr>
          <w:rFonts w:hint="eastAsia" w:ascii="仿宋" w:hAnsi="仿宋" w:eastAsia="仿宋" w:cs="仿宋"/>
          <w:bCs/>
          <w:sz w:val="32"/>
          <w:szCs w:val="32"/>
        </w:rPr>
        <w:t>，淘汰数量=向上取整</w:t>
      </w:r>
      <w:r>
        <w:rPr>
          <w:rFonts w:ascii="仿宋" w:hAnsi="仿宋" w:eastAsia="仿宋" w:cs="仿宋"/>
          <w:bCs/>
          <w:sz w:val="32"/>
          <w:szCs w:val="32"/>
        </w:rPr>
        <w:t>[</w:t>
      </w:r>
      <w:r>
        <w:rPr>
          <w:rFonts w:hint="eastAsia" w:ascii="仿宋" w:hAnsi="仿宋" w:eastAsia="仿宋" w:cs="仿宋"/>
          <w:bCs/>
          <w:sz w:val="32"/>
          <w:szCs w:val="32"/>
        </w:rPr>
        <w:t>11</w:t>
      </w:r>
      <w:r>
        <w:rPr>
          <w:rFonts w:ascii="仿宋" w:hAnsi="仿宋" w:eastAsia="仿宋" w:cs="仿宋"/>
          <w:bCs/>
          <w:sz w:val="32"/>
          <w:szCs w:val="32"/>
        </w:rPr>
        <w:t>×20%]=向上取整[</w:t>
      </w:r>
      <w:r>
        <w:rPr>
          <w:rFonts w:hint="eastAsia" w:ascii="仿宋" w:hAnsi="仿宋" w:eastAsia="仿宋" w:cs="仿宋"/>
          <w:bCs/>
          <w:sz w:val="32"/>
          <w:szCs w:val="32"/>
        </w:rPr>
        <w:t>2.2</w:t>
      </w:r>
      <w:r>
        <w:rPr>
          <w:rFonts w:ascii="仿宋" w:hAnsi="仿宋" w:eastAsia="仿宋" w:cs="仿宋"/>
          <w:bCs/>
          <w:sz w:val="32"/>
          <w:szCs w:val="32"/>
        </w:rPr>
        <w:t>]</w:t>
      </w:r>
      <w:r>
        <w:rPr>
          <w:rFonts w:hint="eastAsia" w:ascii="仿宋" w:hAnsi="仿宋" w:eastAsia="仿宋" w:cs="仿宋"/>
          <w:bCs/>
          <w:sz w:val="32"/>
          <w:szCs w:val="32"/>
        </w:rPr>
        <w:t>=3</w:t>
      </w:r>
      <w:r>
        <w:rPr>
          <w:rFonts w:ascii="仿宋" w:hAnsi="仿宋" w:eastAsia="仿宋" w:cs="仿宋"/>
          <w:bCs/>
          <w:sz w:val="32"/>
          <w:szCs w:val="32"/>
        </w:rPr>
        <w:t>,最终实际淘汰3家供应商）</w:t>
      </w:r>
      <w:r>
        <w:rPr>
          <w:rFonts w:hint="eastAsia" w:ascii="仿宋" w:hAnsi="仿宋" w:eastAsia="仿宋" w:cs="仿宋"/>
          <w:bCs/>
          <w:sz w:val="32"/>
          <w:szCs w:val="32"/>
        </w:rPr>
        <w:t>；</w:t>
      </w:r>
    </w:p>
    <w:p>
      <w:pPr>
        <w:spacing w:line="360" w:lineRule="auto"/>
        <w:ind w:firstLine="640" w:firstLineChars="200"/>
        <w:rPr>
          <w:rFonts w:hint="eastAsia" w:ascii="仿宋" w:hAnsi="仿宋" w:eastAsia="仿宋" w:cs="仿宋"/>
          <w:bCs/>
          <w:sz w:val="32"/>
          <w:szCs w:val="32"/>
          <w:lang w:val="en-US" w:eastAsia="zh-CN"/>
        </w:rPr>
      </w:pPr>
      <w:r>
        <w:rPr>
          <w:rFonts w:ascii="仿宋" w:hAnsi="仿宋" w:eastAsia="仿宋" w:cs="仿宋"/>
          <w:bCs/>
          <w:sz w:val="32"/>
          <w:szCs w:val="32"/>
        </w:rPr>
        <w:t>（2）</w:t>
      </w:r>
      <w:r>
        <w:rPr>
          <w:rFonts w:hint="eastAsia" w:ascii="仿宋" w:hAnsi="仿宋" w:eastAsia="仿宋" w:cs="仿宋"/>
          <w:bCs/>
          <w:sz w:val="32"/>
          <w:szCs w:val="32"/>
        </w:rPr>
        <w:t>若</w:t>
      </w:r>
      <w:r>
        <w:rPr>
          <w:rFonts w:ascii="仿宋" w:hAnsi="仿宋" w:eastAsia="仿宋" w:cs="仿宋"/>
          <w:bCs/>
          <w:sz w:val="32"/>
          <w:szCs w:val="32"/>
        </w:rPr>
        <w:t>按淘汰率得出的淘汰名次存在并列排序，</w:t>
      </w:r>
      <w:r>
        <w:rPr>
          <w:rFonts w:hint="eastAsia" w:ascii="仿宋" w:hAnsi="仿宋" w:eastAsia="仿宋" w:cs="仿宋"/>
          <w:bCs/>
          <w:sz w:val="32"/>
          <w:szCs w:val="32"/>
          <w:lang w:eastAsia="zh-CN"/>
        </w:rPr>
        <w:t>比较供应商提供</w:t>
      </w:r>
      <w:r>
        <w:rPr>
          <w:rFonts w:hint="eastAsia" w:ascii="仿宋" w:hAnsi="仿宋" w:eastAsia="仿宋" w:cs="仿宋"/>
          <w:bCs/>
          <w:sz w:val="32"/>
          <w:szCs w:val="32"/>
          <w:lang w:val="en-US" w:eastAsia="zh-CN"/>
        </w:rPr>
        <w:t>空调机</w:t>
      </w:r>
      <w:r>
        <w:rPr>
          <w:rFonts w:hint="eastAsia" w:ascii="仿宋" w:hAnsi="仿宋" w:eastAsia="仿宋" w:cs="仿宋"/>
          <w:bCs/>
          <w:sz w:val="32"/>
          <w:szCs w:val="32"/>
          <w:lang w:eastAsia="zh-CN"/>
        </w:rPr>
        <w:t>的技术参数，</w:t>
      </w:r>
      <w:r>
        <w:rPr>
          <w:rFonts w:hint="eastAsia" w:ascii="仿宋" w:hAnsi="仿宋" w:eastAsia="仿宋" w:cs="仿宋"/>
          <w:bCs/>
          <w:sz w:val="32"/>
          <w:szCs w:val="32"/>
          <w:lang w:val="en-US" w:eastAsia="zh-CN"/>
        </w:rPr>
        <w:t>依次按以下方式决定供应商排序：</w:t>
      </w:r>
    </w:p>
    <w:p>
      <w:pPr>
        <w:numPr>
          <w:ilvl w:val="0"/>
          <w:numId w:val="9"/>
        </w:numPr>
        <w:spacing w:line="360" w:lineRule="auto"/>
        <w:ind w:left="1265" w:leftChars="0" w:hanging="425" w:firstLineChars="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制冷量越大排序名次越高。</w:t>
      </w:r>
    </w:p>
    <w:p>
      <w:pPr>
        <w:numPr>
          <w:ilvl w:val="0"/>
          <w:numId w:val="9"/>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制热量越大排序名次越高。</w:t>
      </w:r>
    </w:p>
    <w:p>
      <w:pPr>
        <w:numPr>
          <w:ilvl w:val="0"/>
          <w:numId w:val="9"/>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输入功率越小排序名次越高</w:t>
      </w:r>
    </w:p>
    <w:p>
      <w:pPr>
        <w:numPr>
          <w:ilvl w:val="0"/>
          <w:numId w:val="9"/>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前述方式仍不能确定拟淘汰供应商排序的，由评审小组采取随机抽取方式确定拟淘汰供应商排序（抽取过程全程监控录音录像，以确保公正）：</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①评审小组随机抽取不同花色数字的扑克牌与不同供应商对应，并记录对应关系；</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②由</w:t>
      </w:r>
      <w:r>
        <w:rPr>
          <w:rFonts w:hint="eastAsia" w:ascii="仿宋" w:hAnsi="仿宋" w:eastAsia="仿宋" w:cs="仿宋"/>
          <w:bCs/>
          <w:sz w:val="32"/>
          <w:szCs w:val="32"/>
          <w:lang w:eastAsia="zh-CN"/>
        </w:rPr>
        <w:t>鄂州市</w:t>
      </w:r>
      <w:r>
        <w:rPr>
          <w:rFonts w:hint="eastAsia" w:ascii="仿宋" w:hAnsi="仿宋" w:eastAsia="仿宋" w:cs="仿宋"/>
          <w:bCs/>
          <w:sz w:val="32"/>
          <w:szCs w:val="32"/>
        </w:rPr>
        <w:t xml:space="preserve">政府采购中心工作人员将扑克牌背面朝上打乱排序，随机摆放在桌面上（此过程评审小组需回避）； </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③评审小组随机抽取扑克牌，数量与须淘汰供应商数量相等。与被抽取扑克牌对应的供应商即为淘汰供应商；</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④评审小组记录被抽取扑克牌花色数字，并确认淘汰供应商名称。</w:t>
      </w:r>
    </w:p>
    <w:p>
      <w:pPr>
        <w:spacing w:line="360" w:lineRule="auto"/>
        <w:ind w:firstLine="643" w:firstLineChars="200"/>
        <w:rPr>
          <w:rFonts w:ascii="仿宋" w:hAnsi="仿宋" w:eastAsia="仿宋" w:cs="仿宋"/>
          <w:b/>
          <w:bCs w:val="0"/>
          <w:sz w:val="32"/>
          <w:szCs w:val="32"/>
        </w:rPr>
      </w:pPr>
      <w:r>
        <w:rPr>
          <w:rFonts w:ascii="仿宋" w:hAnsi="仿宋" w:eastAsia="仿宋" w:cs="仿宋"/>
          <w:b/>
          <w:bCs w:val="0"/>
          <w:sz w:val="32"/>
          <w:szCs w:val="32"/>
        </w:rPr>
        <w:t>政府采购政策功能落实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1、小微型企业价格扣除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（1）本项目对小型和微型企业产品给予</w:t>
      </w:r>
      <w:r>
        <w:rPr>
          <w:rFonts w:hint="eastAsia" w:ascii="仿宋" w:hAnsi="仿宋" w:eastAsia="仿宋" w:cs="仿宋"/>
          <w:bCs/>
          <w:sz w:val="32"/>
          <w:szCs w:val="32"/>
        </w:rPr>
        <w:t>1</w:t>
      </w:r>
      <w:r>
        <w:rPr>
          <w:rFonts w:hint="eastAsia" w:ascii="仿宋" w:hAnsi="仿宋" w:eastAsia="仿宋" w:cs="仿宋"/>
          <w:bCs/>
          <w:sz w:val="32"/>
          <w:szCs w:val="32"/>
          <w:lang w:val="en-US" w:eastAsia="zh-CN"/>
        </w:rPr>
        <w:t>0</w:t>
      </w:r>
      <w:r>
        <w:rPr>
          <w:rFonts w:ascii="仿宋" w:hAnsi="仿宋" w:eastAsia="仿宋" w:cs="仿宋"/>
          <w:bCs/>
          <w:sz w:val="32"/>
          <w:szCs w:val="32"/>
        </w:rPr>
        <w:t>%的扣除价格，用扣除后的价格参与排序。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（2）供应商需按照征集文件的要求提供相应的《小微企业声明函》。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（3）企业标准请参照《关于印发中小企业划型标准规定的通知》（工信部联企业[2011]300号）文件规定自行填写。</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（1）本项目对残疾人福利性单位视同小型、微型企业，给予</w:t>
      </w:r>
      <w:r>
        <w:rPr>
          <w:rFonts w:hint="eastAsia" w:ascii="仿宋" w:hAnsi="仿宋" w:eastAsia="仿宋" w:cs="仿宋"/>
          <w:bCs/>
          <w:sz w:val="32"/>
          <w:szCs w:val="32"/>
        </w:rPr>
        <w:t>1</w:t>
      </w:r>
      <w:r>
        <w:rPr>
          <w:rFonts w:hint="eastAsia" w:ascii="仿宋" w:hAnsi="仿宋" w:eastAsia="仿宋" w:cs="仿宋"/>
          <w:bCs/>
          <w:sz w:val="32"/>
          <w:szCs w:val="32"/>
          <w:lang w:val="en-US" w:eastAsia="zh-CN"/>
        </w:rPr>
        <w:t>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（2）残疾人福利单位需按照征集文件的要求提供《残疾人福利性单位声明函》。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（3）残疾人福利单位标准请参照《关于促进残疾人就业政府采购政策的通知》（财库〔2017〕141号）。</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3、监狱和戒毒企业价格扣除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（1）本项目对监狱和戒毒企业（简称监狱企业）视同小型、微型企业，给予1</w:t>
      </w:r>
      <w:r>
        <w:rPr>
          <w:rFonts w:hint="eastAsia" w:ascii="仿宋" w:hAnsi="仿宋" w:eastAsia="仿宋" w:cs="仿宋"/>
          <w:bCs/>
          <w:sz w:val="32"/>
          <w:szCs w:val="32"/>
          <w:lang w:val="en-US" w:eastAsia="zh-CN"/>
        </w:rPr>
        <w:t>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（3）监狱企业标准请参照《关于政府采购支持监狱企业发展有关问题的通知》（财库[2014]68号）。</w:t>
      </w:r>
    </w:p>
    <w:p>
      <w:pPr>
        <w:spacing w:line="360" w:lineRule="auto"/>
        <w:ind w:firstLine="640" w:firstLineChars="200"/>
        <w:rPr>
          <w:rFonts w:ascii="仿宋" w:hAnsi="仿宋" w:eastAsia="仿宋" w:cs="仿宋"/>
          <w:bCs/>
          <w:sz w:val="32"/>
          <w:szCs w:val="32"/>
        </w:rPr>
      </w:pPr>
      <w:r>
        <w:rPr>
          <w:rFonts w:hint="default" w:ascii="仿宋" w:hAnsi="仿宋" w:eastAsia="仿宋" w:cs="仿宋"/>
          <w:bCs/>
          <w:sz w:val="32"/>
          <w:szCs w:val="32"/>
          <w:lang w:val="en-US" w:eastAsia="zh-CN"/>
        </w:rPr>
        <w:t>4、残疾人福利单位、监狱企业属于小型、微型企业的，不重复享受政策</w:t>
      </w:r>
      <w:r>
        <w:rPr>
          <w:rFonts w:ascii="仿宋" w:hAnsi="仿宋" w:eastAsia="仿宋" w:cs="仿宋"/>
          <w:bCs/>
          <w:sz w:val="32"/>
          <w:szCs w:val="32"/>
        </w:rPr>
        <w:t>。</w:t>
      </w:r>
    </w:p>
    <w:p>
      <w:pPr>
        <w:numPr>
          <w:ilvl w:val="0"/>
          <w:numId w:val="8"/>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确定第二阶段成交供应商的方式</w:t>
      </w:r>
    </w:p>
    <w:p>
      <w:pPr>
        <w:numPr>
          <w:ilvl w:val="0"/>
          <w:numId w:val="10"/>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确定第二阶段成交供应商的方式为直接选定或二次竞价。直接选定由采购人或者服务对象依据入围产品价格、质量以及服务便利性、用户评价等因素，从第一阶段入围供应商中直接选定。二次竞价</w:t>
      </w:r>
      <w:r>
        <w:rPr>
          <w:rFonts w:hint="eastAsia" w:ascii="仿宋" w:hAnsi="仿宋" w:eastAsia="仿宋" w:cs="宋体"/>
          <w:b w:val="0"/>
          <w:bCs/>
          <w:color w:val="auto"/>
          <w:sz w:val="32"/>
          <w:szCs w:val="32"/>
          <w:lang w:val="zh-CN" w:eastAsia="zh-CN"/>
        </w:rPr>
        <w:t>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10"/>
        </w:numPr>
        <w:spacing w:line="360" w:lineRule="auto"/>
        <w:ind w:left="5" w:leftChars="0" w:firstLine="415" w:firstLineChars="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1684D"/>
    <w:multiLevelType w:val="singleLevel"/>
    <w:tmpl w:val="82B1684D"/>
    <w:lvl w:ilvl="0" w:tentative="0">
      <w:start w:val="1"/>
      <w:numFmt w:val="decimal"/>
      <w:lvlText w:val="%1."/>
      <w:lvlJc w:val="left"/>
      <w:pPr>
        <w:ind w:left="425" w:hanging="425"/>
      </w:pPr>
      <w:rPr>
        <w:rFonts w:hint="default"/>
      </w:rPr>
    </w:lvl>
  </w:abstractNum>
  <w:abstractNum w:abstractNumId="1">
    <w:nsid w:val="9C3F8BAD"/>
    <w:multiLevelType w:val="singleLevel"/>
    <w:tmpl w:val="9C3F8BAD"/>
    <w:lvl w:ilvl="0" w:tentative="0">
      <w:start w:val="1"/>
      <w:numFmt w:val="decimal"/>
      <w:lvlText w:val="%1."/>
      <w:lvlJc w:val="left"/>
      <w:pPr>
        <w:ind w:left="425" w:hanging="425"/>
      </w:pPr>
      <w:rPr>
        <w:rFonts w:hint="default"/>
      </w:rPr>
    </w:lvl>
  </w:abstractNum>
  <w:abstractNum w:abstractNumId="2">
    <w:nsid w:val="FA14EB72"/>
    <w:multiLevelType w:val="singleLevel"/>
    <w:tmpl w:val="FA14EB72"/>
    <w:lvl w:ilvl="0" w:tentative="0">
      <w:start w:val="1"/>
      <w:numFmt w:val="decimal"/>
      <w:lvlText w:val="%1."/>
      <w:lvlJc w:val="left"/>
      <w:pPr>
        <w:ind w:left="425" w:hanging="425"/>
      </w:pPr>
      <w:rPr>
        <w:rFonts w:hint="default"/>
      </w:rPr>
    </w:lvl>
  </w:abstractNum>
  <w:abstractNum w:abstractNumId="3">
    <w:nsid w:val="FA9708DB"/>
    <w:multiLevelType w:val="singleLevel"/>
    <w:tmpl w:val="FA9708DB"/>
    <w:lvl w:ilvl="0" w:tentative="0">
      <w:start w:val="1"/>
      <w:numFmt w:val="decimal"/>
      <w:lvlText w:val="%1."/>
      <w:lvlJc w:val="left"/>
      <w:pPr>
        <w:ind w:left="425" w:hanging="425"/>
      </w:pPr>
      <w:rPr>
        <w:rFonts w:hint="default"/>
      </w:rPr>
    </w:lvl>
  </w:abstractNum>
  <w:abstractNum w:abstractNumId="4">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5">
    <w:nsid w:val="16456DA8"/>
    <w:multiLevelType w:val="singleLevel"/>
    <w:tmpl w:val="16456DA8"/>
    <w:lvl w:ilvl="0" w:tentative="0">
      <w:start w:val="1"/>
      <w:numFmt w:val="chineseCounting"/>
      <w:suff w:val="nothing"/>
      <w:lvlText w:val="（%1）"/>
      <w:lvlJc w:val="left"/>
      <w:pPr>
        <w:ind w:left="0" w:firstLine="420"/>
      </w:pPr>
      <w:rPr>
        <w:rFonts w:hint="eastAsia"/>
      </w:rPr>
    </w:lvl>
  </w:abstractNum>
  <w:abstractNum w:abstractNumId="6">
    <w:nsid w:val="283A093C"/>
    <w:multiLevelType w:val="singleLevel"/>
    <w:tmpl w:val="283A093C"/>
    <w:lvl w:ilvl="0" w:tentative="0">
      <w:start w:val="1"/>
      <w:numFmt w:val="decimal"/>
      <w:pStyle w:val="11"/>
      <w:lvlText w:val="%1."/>
      <w:lvlJc w:val="left"/>
      <w:pPr>
        <w:ind w:left="425" w:hanging="425"/>
      </w:pPr>
      <w:rPr>
        <w:rFonts w:hint="default"/>
      </w:rPr>
    </w:lvl>
  </w:abstractNum>
  <w:abstractNum w:abstractNumId="7">
    <w:nsid w:val="397FE4A7"/>
    <w:multiLevelType w:val="singleLevel"/>
    <w:tmpl w:val="397FE4A7"/>
    <w:lvl w:ilvl="0" w:tentative="0">
      <w:start w:val="1"/>
      <w:numFmt w:val="decimal"/>
      <w:lvlText w:val="%1)"/>
      <w:lvlJc w:val="left"/>
      <w:pPr>
        <w:ind w:left="1265" w:hanging="425"/>
      </w:pPr>
      <w:rPr>
        <w:rFonts w:hint="default"/>
      </w:rPr>
    </w:lvl>
  </w:abstractNum>
  <w:abstractNum w:abstractNumId="8">
    <w:nsid w:val="53C78674"/>
    <w:multiLevelType w:val="singleLevel"/>
    <w:tmpl w:val="53C78674"/>
    <w:lvl w:ilvl="0" w:tentative="0">
      <w:start w:val="1"/>
      <w:numFmt w:val="decimal"/>
      <w:lvlText w:val="%1."/>
      <w:lvlJc w:val="left"/>
      <w:pPr>
        <w:ind w:left="425" w:hanging="425"/>
      </w:pPr>
      <w:rPr>
        <w:rFonts w:hint="default"/>
      </w:rPr>
    </w:lvl>
  </w:abstractNum>
  <w:abstractNum w:abstractNumId="9">
    <w:nsid w:val="68D6FC8E"/>
    <w:multiLevelType w:val="multilevel"/>
    <w:tmpl w:val="68D6FC8E"/>
    <w:lvl w:ilvl="0" w:tentative="0">
      <w:start w:val="1"/>
      <w:numFmt w:val="chineseCountingThousand"/>
      <w:lvlText w:val="%1、"/>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9"/>
  </w:num>
  <w:num w:numId="3">
    <w:abstractNumId w:val="5"/>
  </w:num>
  <w:num w:numId="4">
    <w:abstractNumId w:val="8"/>
  </w:num>
  <w:num w:numId="5">
    <w:abstractNumId w:val="2"/>
  </w:num>
  <w:num w:numId="6">
    <w:abstractNumId w:val="0"/>
  </w:num>
  <w:num w:numId="7">
    <w:abstractNumId w:val="3"/>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FCE7B2F"/>
    <w:rsid w:val="08066C90"/>
    <w:rsid w:val="0D070B1C"/>
    <w:rsid w:val="110A36DF"/>
    <w:rsid w:val="117E5072"/>
    <w:rsid w:val="11BE78C7"/>
    <w:rsid w:val="23806C22"/>
    <w:rsid w:val="28694D4D"/>
    <w:rsid w:val="2AC75B20"/>
    <w:rsid w:val="2B381C98"/>
    <w:rsid w:val="2CE9308E"/>
    <w:rsid w:val="2D991969"/>
    <w:rsid w:val="30AF4F3B"/>
    <w:rsid w:val="3536154B"/>
    <w:rsid w:val="395F35C8"/>
    <w:rsid w:val="3AB0079F"/>
    <w:rsid w:val="3C4F2E31"/>
    <w:rsid w:val="40E6526D"/>
    <w:rsid w:val="41C21F7E"/>
    <w:rsid w:val="6604084B"/>
    <w:rsid w:val="6C555153"/>
    <w:rsid w:val="6D3140E4"/>
    <w:rsid w:val="6DDF136C"/>
    <w:rsid w:val="6FCE7B2F"/>
    <w:rsid w:val="75D03F20"/>
    <w:rsid w:val="7B7066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1">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3">
    <w:name w:val="fontstyle21"/>
    <w:basedOn w:val="9"/>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4539</Words>
  <Characters>5107</Characters>
  <Lines>0</Lines>
  <Paragraphs>0</Paragraphs>
  <TotalTime>0</TotalTime>
  <ScaleCrop>false</ScaleCrop>
  <LinksUpToDate>false</LinksUpToDate>
  <CharactersWithSpaces>5129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2022-07-18T14:33:00Z</dcterms:created>
  <dc:creator>NS4</dc:creator>
  <cp:lastModifiedBy>胡靖</cp:lastModifiedBy>
  <dcterms:modified xsi:type="dcterms:W3CDTF">2023-12-12T08:56:27Z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9E13DAB37D7047AE833B196532F3DF4D</vt:lpwstr>
  </property>
</Properties>
</file>