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tabs>
          <w:tab w:val="left" w:pos="1982"/>
        </w:tabs>
        <w:adjustRightInd w:val="0"/>
        <w:snapToGrid w:val="0"/>
        <w:spacing w:line="560" w:lineRule="exact"/>
        <w:ind w:firstLine="0"/>
        <w:jc w:val="center"/>
        <w:rPr>
          <w:rFonts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bookmarkStart w:id="0" w:name="_Toc4825"/>
      <w:r>
        <w:rPr>
          <w:rFonts w:hint="eastAsia" w:ascii="黑体" w:hAnsi="黑体" w:eastAsia="黑体" w:cs="黑体"/>
          <w:color w:val="000000" w:themeColor="text1"/>
          <w:sz w:val="44"/>
          <w:szCs w:val="44"/>
          <w:lang w:val="en-US" w:eastAsia="zh-CN"/>
          <w14:textFill>
            <w14:solidFill>
              <w14:schemeClr w14:val="tx1"/>
            </w14:solidFill>
          </w14:textFill>
        </w:rPr>
        <w:t>扫描仪封闭式框架协议采购需求</w:t>
      </w:r>
    </w:p>
    <w:p>
      <w:pPr>
        <w:pStyle w:val="3"/>
        <w:numPr>
          <w:ilvl w:val="0"/>
          <w:numId w:val="0"/>
        </w:numPr>
        <w:spacing w:before="240" w:after="120"/>
        <w:ind w:leftChars="-200" w:firstLine="3855" w:firstLineChars="1200"/>
        <w:jc w:val="both"/>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第一章 资格条件</w:t>
      </w:r>
    </w:p>
    <w:p>
      <w:pPr>
        <w:rPr>
          <w:rFonts w:hint="eastAsia" w:ascii="仿宋" w:hAnsi="仿宋" w:eastAsia="仿宋"/>
          <w:color w:val="000000" w:themeColor="text1"/>
          <w:sz w:val="32"/>
          <w:szCs w:val="32"/>
          <w:lang w:val="en-US" w:eastAsia="zh-CN"/>
          <w14:textFill>
            <w14:solidFill>
              <w14:schemeClr w14:val="tx1"/>
            </w14:solidFill>
          </w14:textFill>
        </w:rPr>
      </w:pP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1.满足《中华人民共和国政府采购法》第二十二条规定，即：</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（1）具有独立承担民事责任的能力；</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（2）具有良好的商业信誉和健全的财务会计制度；</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（3）具有履行合同所必需的设备和专业技术能力；</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（4）有依法缴纳税收和社会保障资金的良好记录；</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（6）法律、行政法规规定的其他条件。</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hint="eastAsia" w:ascii="仿宋" w:hAnsi="仿宋" w:eastAsia="仿宋"/>
          <w:bCs/>
          <w:color w:val="000000" w:themeColor="text1"/>
          <w:sz w:val="24"/>
          <w:szCs w:val="24"/>
          <w:lang w:eastAsia="zh-CN"/>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5.落实政府采购政策需满足的资格要求：</w:t>
      </w:r>
      <w:r>
        <w:rPr>
          <w:rFonts w:hint="eastAsia" w:ascii="仿宋" w:hAnsi="仿宋" w:eastAsia="仿宋"/>
          <w:bCs/>
          <w:color w:val="000000" w:themeColor="text1"/>
          <w:sz w:val="24"/>
          <w:szCs w:val="24"/>
          <w:lang w:eastAsia="zh-CN"/>
          <w14:textFill>
            <w14:solidFill>
              <w14:schemeClr w14:val="tx1"/>
            </w14:solidFill>
          </w14:textFill>
        </w:rPr>
        <w:t>无</w:t>
      </w:r>
    </w:p>
    <w:p>
      <w:pPr>
        <w:widowControl/>
        <w:snapToGrid w:val="0"/>
        <w:spacing w:line="520" w:lineRule="exact"/>
        <w:ind w:firstLine="480" w:firstLineChars="200"/>
        <w:jc w:val="left"/>
        <w:rPr>
          <w:rFonts w:hint="eastAsia" w:ascii="仿宋" w:hAnsi="仿宋" w:eastAsia="仿宋"/>
          <w:bCs/>
          <w:color w:val="000000" w:themeColor="text1"/>
          <w:sz w:val="24"/>
          <w:szCs w:val="24"/>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bCs/>
          <w:color w:val="000000" w:themeColor="text1"/>
          <w:sz w:val="24"/>
          <w:szCs w:val="24"/>
          <w14:textFill>
            <w14:solidFill>
              <w14:schemeClr w14:val="tx1"/>
            </w14:solidFill>
          </w14:textFill>
        </w:rPr>
        <w:t>6.本项目的特定资格要求：</w:t>
      </w:r>
      <w:r>
        <w:rPr>
          <w:rFonts w:hint="eastAsia" w:ascii="仿宋" w:hAnsi="仿宋" w:eastAsia="仿宋"/>
          <w:bCs/>
          <w:color w:val="000000" w:themeColor="text1"/>
          <w:sz w:val="24"/>
          <w:szCs w:val="24"/>
          <w:lang w:val="en-US" w:eastAsia="zh-CN"/>
          <w14:textFill>
            <w14:solidFill>
              <w14:schemeClr w14:val="tx1"/>
            </w14:solidFill>
          </w14:textFill>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pStyle w:val="3"/>
        <w:numPr>
          <w:ilvl w:val="0"/>
          <w:numId w:val="0"/>
        </w:numPr>
        <w:spacing w:before="240" w:after="120"/>
        <w:ind w:leftChars="-200"/>
        <w:jc w:val="cente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 xml:space="preserve">第二章 </w:t>
      </w:r>
      <w:r>
        <w:rPr>
          <w:rFonts w:hint="eastAsia" w:ascii="仿宋" w:hAnsi="仿宋" w:eastAsia="仿宋"/>
          <w:color w:val="000000" w:themeColor="text1"/>
          <w:sz w:val="32"/>
          <w:szCs w:val="32"/>
          <w:lang w:eastAsia="zh-CN"/>
          <w14:textFill>
            <w14:solidFill>
              <w14:schemeClr w14:val="tx1"/>
            </w14:solidFill>
          </w14:textFill>
        </w:rPr>
        <w:t>项目技术要求</w:t>
      </w:r>
      <w:bookmarkEnd w:id="0"/>
    </w:p>
    <w:p>
      <w:pPr>
        <w:numPr>
          <w:ilvl w:val="0"/>
          <w:numId w:val="1"/>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适用框架协议的采购人：</w:t>
      </w:r>
      <w:r>
        <w:rPr>
          <w:rFonts w:hint="eastAsia" w:ascii="华文仿宋" w:hAnsi="华文仿宋" w:eastAsia="华文仿宋" w:cs="Times New Roman"/>
          <w:color w:val="auto"/>
          <w:sz w:val="24"/>
          <w:szCs w:val="24"/>
          <w:lang w:eastAsia="zh-CN"/>
        </w:rPr>
        <w:t>鄂州市各级预算单位</w:t>
      </w:r>
      <w:bookmarkStart w:id="14" w:name="_GoBack"/>
      <w:bookmarkEnd w:id="14"/>
      <w:r>
        <w:rPr>
          <w:rFonts w:hint="eastAsia" w:ascii="仿宋" w:hAnsi="仿宋" w:eastAsia="仿宋" w:cs="宋体"/>
          <w:bCs/>
          <w:color w:val="auto"/>
          <w:sz w:val="24"/>
          <w:szCs w:val="24"/>
        </w:rPr>
        <w:t>。</w:t>
      </w:r>
    </w:p>
    <w:p>
      <w:pPr>
        <w:numPr>
          <w:ilvl w:val="0"/>
          <w:numId w:val="1"/>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框架协议的期限：</w:t>
      </w:r>
      <w:r>
        <w:rPr>
          <w:rFonts w:hint="eastAsia" w:ascii="仿宋" w:hAnsi="仿宋" w:eastAsia="仿宋" w:cs="仿宋"/>
          <w:bCs/>
          <w:sz w:val="24"/>
          <w:szCs w:val="24"/>
          <w:highlight w:val="none"/>
          <w:lang w:val="en-US" w:eastAsia="zh-CN"/>
        </w:rPr>
        <w:t>2024年1月1日起</w:t>
      </w:r>
      <w:r>
        <w:rPr>
          <w:rFonts w:hint="eastAsia" w:ascii="仿宋" w:hAnsi="仿宋" w:eastAsia="仿宋" w:cs="宋体"/>
          <w:bCs/>
          <w:color w:val="auto"/>
          <w:sz w:val="24"/>
          <w:szCs w:val="24"/>
        </w:rPr>
        <w:t>至202</w:t>
      </w:r>
      <w:r>
        <w:rPr>
          <w:rFonts w:hint="eastAsia" w:ascii="仿宋" w:hAnsi="仿宋" w:eastAsia="仿宋" w:cs="宋体"/>
          <w:bCs/>
          <w:color w:val="auto"/>
          <w:sz w:val="24"/>
          <w:szCs w:val="24"/>
          <w:lang w:val="en-US" w:eastAsia="zh-CN"/>
        </w:rPr>
        <w:t>4</w:t>
      </w:r>
      <w:r>
        <w:rPr>
          <w:rFonts w:hint="eastAsia" w:ascii="仿宋" w:hAnsi="仿宋" w:eastAsia="仿宋" w:cs="宋体"/>
          <w:bCs/>
          <w:color w:val="auto"/>
          <w:sz w:val="24"/>
          <w:szCs w:val="24"/>
        </w:rPr>
        <w:t>年12月31日止。</w:t>
      </w:r>
    </w:p>
    <w:p>
      <w:pPr>
        <w:numPr>
          <w:ilvl w:val="0"/>
          <w:numId w:val="1"/>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采购内容：扫描仪。</w:t>
      </w:r>
    </w:p>
    <w:p>
      <w:pPr>
        <w:numPr>
          <w:ilvl w:val="0"/>
          <w:numId w:val="1"/>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是否为强制节能产品：否。</w:t>
      </w:r>
    </w:p>
    <w:p>
      <w:pPr>
        <w:numPr>
          <w:ilvl w:val="0"/>
          <w:numId w:val="1"/>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行业划型：按照《关于印发中小企业划型标准规定的通知》（工信部联企业〔2011〕300号）的标准，本包标的属于“工业”。</w:t>
      </w:r>
    </w:p>
    <w:p>
      <w:pPr>
        <w:keepNext/>
        <w:keepLines/>
        <w:widowControl w:val="0"/>
        <w:numPr>
          <w:ilvl w:val="0"/>
          <w:numId w:val="2"/>
        </w:numPr>
        <w:spacing w:before="0" w:after="0" w:line="360" w:lineRule="auto"/>
        <w:ind w:left="616" w:hanging="616"/>
        <w:jc w:val="left"/>
        <w:outlineLvl w:val="1"/>
        <w:rPr>
          <w:rFonts w:ascii="仿宋" w:hAnsi="仿宋" w:eastAsia="仿宋" w:cs="Times New Roman"/>
          <w:b/>
          <w:bCs w:val="0"/>
          <w:color w:val="auto"/>
          <w:kern w:val="2"/>
          <w:sz w:val="28"/>
          <w:szCs w:val="28"/>
          <w:lang w:val="zh-CN" w:eastAsia="zh-CN" w:bidi="ar-SA"/>
        </w:rPr>
      </w:pPr>
      <w:r>
        <w:rPr>
          <w:rFonts w:hint="eastAsia" w:ascii="仿宋" w:hAnsi="仿宋" w:eastAsia="仿宋" w:cs="Times New Roman"/>
          <w:b/>
          <w:bCs w:val="0"/>
          <w:color w:val="auto"/>
          <w:kern w:val="2"/>
          <w:sz w:val="28"/>
          <w:szCs w:val="28"/>
          <w:lang w:val="zh-CN" w:eastAsia="zh-CN" w:bidi="ar-SA"/>
        </w:rPr>
        <w:t>技术要求</w:t>
      </w:r>
    </w:p>
    <w:p>
      <w:pPr>
        <w:numPr>
          <w:ilvl w:val="0"/>
          <w:numId w:val="3"/>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本次征集分包如下：</w:t>
      </w:r>
    </w:p>
    <w:p>
      <w:pPr>
        <w:spacing w:line="53" w:lineRule="auto"/>
        <w:rPr>
          <w:rFonts w:ascii="Arial"/>
          <w:sz w:val="2"/>
        </w:rPr>
      </w:pPr>
    </w:p>
    <w:tbl>
      <w:tblPr>
        <w:tblStyle w:val="14"/>
        <w:tblW w:w="9675" w:type="dxa"/>
        <w:tblInd w:w="-1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5"/>
        <w:gridCol w:w="1200"/>
        <w:gridCol w:w="750"/>
        <w:gridCol w:w="1857"/>
        <w:gridCol w:w="873"/>
        <w:gridCol w:w="1624"/>
        <w:gridCol w:w="1571"/>
        <w:gridCol w:w="1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3" w:hRule="atLeast"/>
        </w:trPr>
        <w:tc>
          <w:tcPr>
            <w:tcW w:w="735" w:type="dxa"/>
            <w:vAlign w:val="top"/>
          </w:tcPr>
          <w:p>
            <w:pPr>
              <w:spacing w:line="265" w:lineRule="auto"/>
              <w:rPr>
                <w:rFonts w:hint="eastAsia" w:ascii="仿宋" w:hAnsi="仿宋" w:eastAsia="仿宋" w:cs="仿宋"/>
                <w:sz w:val="21"/>
              </w:rPr>
            </w:pPr>
          </w:p>
          <w:p>
            <w:pPr>
              <w:pStyle w:val="15"/>
              <w:spacing w:before="78" w:line="220" w:lineRule="auto"/>
              <w:ind w:left="124"/>
              <w:rPr>
                <w:rFonts w:hint="eastAsia" w:ascii="仿宋" w:hAnsi="仿宋" w:eastAsia="仿宋" w:cs="仿宋"/>
                <w:sz w:val="24"/>
                <w:szCs w:val="24"/>
              </w:rPr>
            </w:pPr>
            <w:r>
              <w:rPr>
                <w:rFonts w:hint="eastAsia" w:ascii="仿宋" w:hAnsi="仿宋" w:eastAsia="仿宋" w:cs="仿宋"/>
                <w:spacing w:val="5"/>
                <w:sz w:val="24"/>
                <w:szCs w:val="24"/>
              </w:rPr>
              <w:t>分包</w:t>
            </w:r>
          </w:p>
        </w:tc>
        <w:tc>
          <w:tcPr>
            <w:tcW w:w="1200" w:type="dxa"/>
            <w:vAlign w:val="top"/>
          </w:tcPr>
          <w:p>
            <w:pPr>
              <w:spacing w:line="265" w:lineRule="auto"/>
              <w:rPr>
                <w:rFonts w:hint="eastAsia" w:ascii="仿宋" w:hAnsi="仿宋" w:eastAsia="仿宋" w:cs="仿宋"/>
                <w:sz w:val="21"/>
              </w:rPr>
            </w:pPr>
          </w:p>
          <w:p>
            <w:pPr>
              <w:pStyle w:val="15"/>
              <w:spacing w:before="78" w:line="219" w:lineRule="auto"/>
              <w:ind w:left="260"/>
              <w:rPr>
                <w:rFonts w:hint="eastAsia" w:ascii="仿宋" w:hAnsi="仿宋" w:eastAsia="仿宋" w:cs="仿宋"/>
                <w:sz w:val="24"/>
                <w:szCs w:val="24"/>
              </w:rPr>
            </w:pPr>
            <w:r>
              <w:rPr>
                <w:rFonts w:hint="eastAsia" w:ascii="仿宋" w:hAnsi="仿宋" w:eastAsia="仿宋" w:cs="仿宋"/>
                <w:spacing w:val="7"/>
                <w:sz w:val="24"/>
                <w:szCs w:val="24"/>
              </w:rPr>
              <w:t>类型</w:t>
            </w:r>
          </w:p>
        </w:tc>
        <w:tc>
          <w:tcPr>
            <w:tcW w:w="750" w:type="dxa"/>
            <w:vAlign w:val="top"/>
          </w:tcPr>
          <w:p>
            <w:pPr>
              <w:pStyle w:val="15"/>
              <w:spacing w:before="195" w:line="231" w:lineRule="auto"/>
              <w:ind w:left="101" w:right="105"/>
              <w:rPr>
                <w:rFonts w:hint="eastAsia" w:ascii="仿宋" w:hAnsi="仿宋" w:eastAsia="仿宋" w:cs="仿宋"/>
                <w:sz w:val="24"/>
                <w:szCs w:val="24"/>
              </w:rPr>
            </w:pPr>
            <w:r>
              <w:rPr>
                <w:rFonts w:hint="eastAsia" w:ascii="仿宋" w:hAnsi="仿宋" w:eastAsia="仿宋" w:cs="仿宋"/>
                <w:spacing w:val="5"/>
                <w:sz w:val="24"/>
                <w:szCs w:val="24"/>
              </w:rPr>
              <w:t>最大</w:t>
            </w:r>
            <w:r>
              <w:rPr>
                <w:rFonts w:hint="eastAsia" w:ascii="仿宋" w:hAnsi="仿宋" w:eastAsia="仿宋" w:cs="仿宋"/>
                <w:sz w:val="24"/>
                <w:szCs w:val="24"/>
              </w:rPr>
              <w:t xml:space="preserve"> </w:t>
            </w:r>
            <w:r>
              <w:rPr>
                <w:rFonts w:hint="eastAsia" w:ascii="仿宋" w:hAnsi="仿宋" w:eastAsia="仿宋" w:cs="仿宋"/>
                <w:spacing w:val="5"/>
                <w:sz w:val="24"/>
                <w:szCs w:val="24"/>
              </w:rPr>
              <w:t>幅面</w:t>
            </w:r>
          </w:p>
        </w:tc>
        <w:tc>
          <w:tcPr>
            <w:tcW w:w="1857" w:type="dxa"/>
            <w:vAlign w:val="top"/>
          </w:tcPr>
          <w:p>
            <w:pPr>
              <w:spacing w:line="265" w:lineRule="auto"/>
              <w:rPr>
                <w:rFonts w:hint="eastAsia" w:ascii="仿宋" w:hAnsi="仿宋" w:eastAsia="仿宋" w:cs="仿宋"/>
                <w:sz w:val="21"/>
              </w:rPr>
            </w:pPr>
          </w:p>
          <w:p>
            <w:pPr>
              <w:pStyle w:val="15"/>
              <w:spacing w:before="78" w:line="219" w:lineRule="auto"/>
              <w:ind w:left="582"/>
              <w:rPr>
                <w:rFonts w:hint="eastAsia" w:ascii="仿宋" w:hAnsi="仿宋" w:eastAsia="仿宋" w:cs="仿宋"/>
                <w:sz w:val="24"/>
                <w:szCs w:val="24"/>
              </w:rPr>
            </w:pPr>
            <w:r>
              <w:rPr>
                <w:rFonts w:hint="eastAsia" w:ascii="仿宋" w:hAnsi="仿宋" w:eastAsia="仿宋" w:cs="仿宋"/>
                <w:spacing w:val="3"/>
                <w:sz w:val="24"/>
                <w:szCs w:val="24"/>
              </w:rPr>
              <w:t>分辨率</w:t>
            </w:r>
          </w:p>
        </w:tc>
        <w:tc>
          <w:tcPr>
            <w:tcW w:w="873" w:type="dxa"/>
            <w:vAlign w:val="top"/>
          </w:tcPr>
          <w:p>
            <w:pPr>
              <w:pStyle w:val="15"/>
              <w:spacing w:before="204" w:line="229" w:lineRule="auto"/>
              <w:ind w:left="274" w:right="33" w:hanging="240"/>
              <w:rPr>
                <w:rFonts w:hint="eastAsia" w:ascii="仿宋" w:hAnsi="仿宋" w:eastAsia="仿宋" w:cs="仿宋"/>
                <w:sz w:val="24"/>
                <w:szCs w:val="24"/>
              </w:rPr>
            </w:pPr>
            <w:r>
              <w:rPr>
                <w:rFonts w:hint="eastAsia" w:ascii="仿宋" w:hAnsi="仿宋" w:eastAsia="仿宋" w:cs="仿宋"/>
                <w:spacing w:val="3"/>
                <w:sz w:val="24"/>
                <w:szCs w:val="24"/>
              </w:rPr>
              <w:t>扫描元</w:t>
            </w:r>
            <w:r>
              <w:rPr>
                <w:rFonts w:hint="eastAsia" w:ascii="仿宋" w:hAnsi="仿宋" w:eastAsia="仿宋" w:cs="仿宋"/>
                <w:sz w:val="24"/>
                <w:szCs w:val="24"/>
              </w:rPr>
              <w:t>件</w:t>
            </w:r>
          </w:p>
        </w:tc>
        <w:tc>
          <w:tcPr>
            <w:tcW w:w="1624" w:type="dxa"/>
            <w:vAlign w:val="top"/>
          </w:tcPr>
          <w:p>
            <w:pPr>
              <w:spacing w:line="265" w:lineRule="auto"/>
              <w:rPr>
                <w:rFonts w:hint="eastAsia" w:ascii="仿宋" w:hAnsi="仿宋" w:eastAsia="仿宋" w:cs="仿宋"/>
                <w:sz w:val="21"/>
              </w:rPr>
            </w:pPr>
          </w:p>
          <w:p>
            <w:pPr>
              <w:pStyle w:val="15"/>
              <w:spacing w:before="78" w:line="220" w:lineRule="auto"/>
              <w:ind w:left="355"/>
              <w:rPr>
                <w:rFonts w:hint="eastAsia" w:ascii="仿宋" w:hAnsi="仿宋" w:eastAsia="仿宋" w:cs="仿宋"/>
                <w:sz w:val="24"/>
                <w:szCs w:val="24"/>
              </w:rPr>
            </w:pPr>
            <w:r>
              <w:rPr>
                <w:rFonts w:hint="eastAsia" w:ascii="仿宋" w:hAnsi="仿宋" w:eastAsia="仿宋" w:cs="仿宋"/>
                <w:spacing w:val="3"/>
                <w:sz w:val="24"/>
                <w:szCs w:val="24"/>
              </w:rPr>
              <w:t>扫描速度</w:t>
            </w:r>
          </w:p>
        </w:tc>
        <w:tc>
          <w:tcPr>
            <w:tcW w:w="1571" w:type="dxa"/>
            <w:vAlign w:val="top"/>
          </w:tcPr>
          <w:p>
            <w:pPr>
              <w:spacing w:line="265" w:lineRule="auto"/>
              <w:rPr>
                <w:rFonts w:hint="eastAsia" w:ascii="仿宋" w:hAnsi="仿宋" w:eastAsia="仿宋" w:cs="仿宋"/>
                <w:sz w:val="21"/>
              </w:rPr>
            </w:pPr>
          </w:p>
          <w:p>
            <w:pPr>
              <w:pStyle w:val="15"/>
              <w:spacing w:before="78" w:line="219" w:lineRule="auto"/>
              <w:ind w:left="337"/>
              <w:rPr>
                <w:rFonts w:hint="eastAsia" w:ascii="仿宋" w:hAnsi="仿宋" w:eastAsia="仿宋" w:cs="仿宋"/>
                <w:sz w:val="24"/>
                <w:szCs w:val="24"/>
              </w:rPr>
            </w:pPr>
            <w:r>
              <w:rPr>
                <w:rFonts w:hint="eastAsia" w:ascii="仿宋" w:hAnsi="仿宋" w:eastAsia="仿宋" w:cs="仿宋"/>
                <w:spacing w:val="17"/>
                <w:sz w:val="24"/>
                <w:szCs w:val="24"/>
              </w:rPr>
              <w:t>端口</w:t>
            </w:r>
          </w:p>
        </w:tc>
        <w:tc>
          <w:tcPr>
            <w:tcW w:w="1065" w:type="dxa"/>
            <w:vAlign w:val="top"/>
          </w:tcPr>
          <w:p>
            <w:pPr>
              <w:pStyle w:val="15"/>
              <w:spacing w:before="192" w:line="218" w:lineRule="auto"/>
              <w:ind w:left="58"/>
              <w:rPr>
                <w:rFonts w:hint="eastAsia" w:ascii="仿宋" w:hAnsi="仿宋" w:eastAsia="仿宋" w:cs="仿宋"/>
                <w:sz w:val="24"/>
                <w:szCs w:val="24"/>
              </w:rPr>
            </w:pPr>
            <w:r>
              <w:rPr>
                <w:rFonts w:hint="eastAsia" w:ascii="仿宋" w:hAnsi="仿宋" w:eastAsia="仿宋" w:cs="仿宋"/>
                <w:spacing w:val="2"/>
                <w:sz w:val="24"/>
                <w:szCs w:val="24"/>
              </w:rPr>
              <w:t>单台限价</w:t>
            </w:r>
          </w:p>
          <w:p>
            <w:pPr>
              <w:pStyle w:val="15"/>
              <w:spacing w:before="29" w:line="220" w:lineRule="auto"/>
              <w:ind w:left="178"/>
              <w:rPr>
                <w:rFonts w:hint="eastAsia" w:ascii="仿宋" w:hAnsi="仿宋" w:eastAsia="仿宋" w:cs="仿宋"/>
                <w:sz w:val="24"/>
                <w:szCs w:val="24"/>
              </w:rPr>
            </w:pPr>
            <w:r>
              <w:rPr>
                <w:rFonts w:hint="eastAsia" w:ascii="仿宋" w:hAnsi="仿宋" w:eastAsia="仿宋" w:cs="仿宋"/>
                <w:spacing w:val="13"/>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735" w:type="dxa"/>
            <w:vAlign w:val="top"/>
          </w:tcPr>
          <w:p>
            <w:pPr>
              <w:pStyle w:val="15"/>
              <w:spacing w:before="210" w:line="227" w:lineRule="auto"/>
              <w:ind w:left="184"/>
              <w:rPr>
                <w:rFonts w:hint="eastAsia" w:ascii="仿宋" w:hAnsi="仿宋" w:eastAsia="仿宋" w:cs="仿宋"/>
                <w:sz w:val="24"/>
                <w:szCs w:val="24"/>
              </w:rPr>
            </w:pPr>
            <w:r>
              <w:rPr>
                <w:rFonts w:hint="eastAsia" w:ascii="仿宋" w:hAnsi="仿宋" w:eastAsia="仿宋" w:cs="仿宋"/>
                <w:spacing w:val="12"/>
                <w:sz w:val="24"/>
                <w:szCs w:val="24"/>
              </w:rPr>
              <w:t>包1</w:t>
            </w:r>
          </w:p>
        </w:tc>
        <w:tc>
          <w:tcPr>
            <w:tcW w:w="1200" w:type="dxa"/>
            <w:vAlign w:val="top"/>
          </w:tcPr>
          <w:p>
            <w:pPr>
              <w:pStyle w:val="15"/>
              <w:spacing w:before="202" w:line="219" w:lineRule="auto"/>
              <w:ind w:left="141"/>
              <w:rPr>
                <w:rFonts w:hint="eastAsia" w:ascii="仿宋" w:hAnsi="仿宋" w:eastAsia="仿宋" w:cs="仿宋"/>
                <w:sz w:val="24"/>
                <w:szCs w:val="24"/>
              </w:rPr>
            </w:pPr>
            <w:r>
              <w:rPr>
                <w:rFonts w:hint="eastAsia" w:ascii="仿宋" w:hAnsi="仿宋" w:eastAsia="仿宋" w:cs="仿宋"/>
                <w:spacing w:val="3"/>
                <w:sz w:val="24"/>
                <w:szCs w:val="24"/>
              </w:rPr>
              <w:t>高拍仪</w:t>
            </w:r>
          </w:p>
        </w:tc>
        <w:tc>
          <w:tcPr>
            <w:tcW w:w="750" w:type="dxa"/>
            <w:vAlign w:val="top"/>
          </w:tcPr>
          <w:p>
            <w:pPr>
              <w:pStyle w:val="15"/>
              <w:spacing w:before="262" w:line="184" w:lineRule="auto"/>
              <w:ind w:left="221"/>
              <w:rPr>
                <w:rFonts w:hint="eastAsia" w:ascii="仿宋" w:hAnsi="仿宋" w:eastAsia="仿宋" w:cs="仿宋"/>
                <w:sz w:val="24"/>
                <w:szCs w:val="24"/>
              </w:rPr>
            </w:pPr>
            <w:r>
              <w:rPr>
                <w:rFonts w:hint="eastAsia" w:ascii="仿宋" w:hAnsi="仿宋" w:eastAsia="仿宋" w:cs="仿宋"/>
                <w:spacing w:val="-1"/>
                <w:sz w:val="24"/>
                <w:szCs w:val="24"/>
              </w:rPr>
              <w:t>A4</w:t>
            </w:r>
          </w:p>
        </w:tc>
        <w:tc>
          <w:tcPr>
            <w:tcW w:w="1857" w:type="dxa"/>
            <w:vAlign w:val="top"/>
          </w:tcPr>
          <w:p>
            <w:pPr>
              <w:pStyle w:val="15"/>
              <w:spacing w:before="115" w:line="192" w:lineRule="auto"/>
              <w:ind w:left="582"/>
              <w:rPr>
                <w:rFonts w:hint="eastAsia" w:ascii="仿宋" w:hAnsi="仿宋" w:eastAsia="仿宋" w:cs="仿宋"/>
                <w:sz w:val="24"/>
                <w:szCs w:val="24"/>
              </w:rPr>
            </w:pPr>
            <w:r>
              <w:rPr>
                <w:rFonts w:hint="eastAsia" w:ascii="仿宋" w:hAnsi="仿宋" w:eastAsia="仿宋" w:cs="仿宋"/>
                <w:spacing w:val="-6"/>
                <w:sz w:val="24"/>
                <w:szCs w:val="24"/>
              </w:rPr>
              <w:t>≥1200</w:t>
            </w:r>
          </w:p>
          <w:p>
            <w:pPr>
              <w:pStyle w:val="15"/>
              <w:spacing w:line="202" w:lineRule="auto"/>
              <w:ind w:left="282"/>
              <w:rPr>
                <w:rFonts w:hint="eastAsia" w:ascii="仿宋" w:hAnsi="仿宋" w:eastAsia="仿宋" w:cs="仿宋"/>
                <w:sz w:val="24"/>
                <w:szCs w:val="24"/>
              </w:rPr>
            </w:pPr>
            <w:r>
              <w:rPr>
                <w:rFonts w:hint="eastAsia" w:ascii="仿宋" w:hAnsi="仿宋" w:eastAsia="仿宋" w:cs="仿宋"/>
                <w:spacing w:val="-2"/>
                <w:sz w:val="24"/>
                <w:szCs w:val="24"/>
              </w:rPr>
              <w:t>dpi*2400dpi</w:t>
            </w:r>
          </w:p>
        </w:tc>
        <w:tc>
          <w:tcPr>
            <w:tcW w:w="873" w:type="dxa"/>
            <w:vAlign w:val="top"/>
          </w:tcPr>
          <w:p>
            <w:pPr>
              <w:pStyle w:val="15"/>
              <w:spacing w:before="225" w:line="237" w:lineRule="auto"/>
              <w:ind w:left="34"/>
              <w:rPr>
                <w:rFonts w:hint="eastAsia" w:ascii="仿宋" w:hAnsi="仿宋" w:eastAsia="仿宋" w:cs="仿宋"/>
                <w:sz w:val="24"/>
                <w:szCs w:val="24"/>
              </w:rPr>
            </w:pPr>
            <w:r>
              <w:rPr>
                <w:rFonts w:hint="eastAsia" w:ascii="仿宋" w:hAnsi="仿宋" w:eastAsia="仿宋" w:cs="仿宋"/>
                <w:spacing w:val="-7"/>
                <w:sz w:val="24"/>
                <w:szCs w:val="24"/>
              </w:rPr>
              <w:t>≥CMOS</w:t>
            </w:r>
          </w:p>
        </w:tc>
        <w:tc>
          <w:tcPr>
            <w:tcW w:w="1624" w:type="dxa"/>
            <w:vAlign w:val="top"/>
          </w:tcPr>
          <w:p>
            <w:pPr>
              <w:pStyle w:val="15"/>
              <w:spacing w:before="205" w:line="221" w:lineRule="auto"/>
              <w:ind w:left="415"/>
              <w:rPr>
                <w:rFonts w:hint="eastAsia" w:ascii="仿宋" w:hAnsi="仿宋" w:eastAsia="仿宋" w:cs="仿宋"/>
                <w:sz w:val="24"/>
                <w:szCs w:val="24"/>
              </w:rPr>
            </w:pPr>
            <w:r>
              <w:rPr>
                <w:rFonts w:hint="eastAsia" w:ascii="仿宋" w:hAnsi="仿宋" w:eastAsia="仿宋" w:cs="仿宋"/>
                <w:spacing w:val="4"/>
                <w:sz w:val="24"/>
                <w:szCs w:val="24"/>
              </w:rPr>
              <w:t>≤1S/页</w:t>
            </w:r>
          </w:p>
        </w:tc>
        <w:tc>
          <w:tcPr>
            <w:tcW w:w="1571" w:type="dxa"/>
            <w:vAlign w:val="top"/>
          </w:tcPr>
          <w:p>
            <w:pPr>
              <w:pStyle w:val="15"/>
              <w:spacing w:before="92" w:line="206" w:lineRule="auto"/>
              <w:ind w:left="396" w:right="22" w:hanging="359"/>
              <w:jc w:val="center"/>
              <w:rPr>
                <w:rFonts w:hint="eastAsia" w:ascii="仿宋" w:hAnsi="仿宋" w:eastAsia="仿宋" w:cs="仿宋"/>
                <w:sz w:val="24"/>
                <w:szCs w:val="24"/>
              </w:rPr>
            </w:pPr>
            <w:r>
              <w:rPr>
                <w:rFonts w:hint="eastAsia" w:ascii="仿宋" w:hAnsi="仿宋" w:eastAsia="仿宋" w:cs="仿宋"/>
                <w:spacing w:val="2"/>
                <w:sz w:val="24"/>
                <w:szCs w:val="24"/>
              </w:rPr>
              <w:t>不低于</w:t>
            </w:r>
            <w:r>
              <w:rPr>
                <w:rFonts w:hint="eastAsia" w:ascii="仿宋" w:hAnsi="仿宋" w:eastAsia="仿宋" w:cs="仿宋"/>
                <w:sz w:val="24"/>
                <w:szCs w:val="24"/>
              </w:rPr>
              <w:t>USB</w:t>
            </w:r>
            <w:r>
              <w:rPr>
                <w:rFonts w:hint="eastAsia" w:ascii="仿宋" w:hAnsi="仿宋" w:eastAsia="仿宋" w:cs="仿宋"/>
                <w:spacing w:val="-3"/>
                <w:sz w:val="24"/>
                <w:szCs w:val="24"/>
              </w:rPr>
              <w:t>2.0</w:t>
            </w:r>
          </w:p>
        </w:tc>
        <w:tc>
          <w:tcPr>
            <w:tcW w:w="1065" w:type="dxa"/>
            <w:vAlign w:val="top"/>
          </w:tcPr>
          <w:p>
            <w:pPr>
              <w:pStyle w:val="15"/>
              <w:spacing w:before="262" w:line="184" w:lineRule="auto"/>
              <w:ind w:left="358"/>
              <w:jc w:val="center"/>
              <w:rPr>
                <w:rFonts w:hint="eastAsia" w:ascii="仿宋" w:hAnsi="仿宋" w:eastAsia="仿宋" w:cs="仿宋"/>
                <w:sz w:val="24"/>
                <w:szCs w:val="24"/>
              </w:rPr>
            </w:pPr>
            <w:r>
              <w:rPr>
                <w:rFonts w:hint="eastAsia" w:ascii="仿宋" w:hAnsi="仿宋" w:eastAsia="仿宋" w:cs="仿宋"/>
                <w:spacing w:val="-3"/>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735" w:type="dxa"/>
            <w:vAlign w:val="top"/>
          </w:tcPr>
          <w:p>
            <w:pPr>
              <w:pStyle w:val="15"/>
              <w:spacing w:before="222" w:line="227" w:lineRule="auto"/>
              <w:ind w:left="184"/>
              <w:rPr>
                <w:rFonts w:hint="eastAsia" w:ascii="仿宋" w:hAnsi="仿宋" w:eastAsia="仿宋" w:cs="仿宋"/>
                <w:sz w:val="24"/>
                <w:szCs w:val="24"/>
              </w:rPr>
            </w:pPr>
            <w:r>
              <w:rPr>
                <w:rFonts w:hint="eastAsia" w:ascii="仿宋" w:hAnsi="仿宋" w:eastAsia="仿宋" w:cs="仿宋"/>
                <w:spacing w:val="7"/>
                <w:sz w:val="24"/>
                <w:szCs w:val="24"/>
              </w:rPr>
              <w:t>包2</w:t>
            </w:r>
          </w:p>
        </w:tc>
        <w:tc>
          <w:tcPr>
            <w:tcW w:w="1200" w:type="dxa"/>
            <w:vAlign w:val="top"/>
          </w:tcPr>
          <w:p>
            <w:pPr>
              <w:pStyle w:val="15"/>
              <w:spacing w:before="213" w:line="219" w:lineRule="auto"/>
              <w:ind w:left="141"/>
              <w:rPr>
                <w:rFonts w:hint="eastAsia" w:ascii="仿宋" w:hAnsi="仿宋" w:eastAsia="仿宋" w:cs="仿宋"/>
                <w:sz w:val="24"/>
                <w:szCs w:val="24"/>
              </w:rPr>
            </w:pPr>
            <w:r>
              <w:rPr>
                <w:rFonts w:hint="eastAsia" w:ascii="仿宋" w:hAnsi="仿宋" w:eastAsia="仿宋" w:cs="仿宋"/>
                <w:spacing w:val="3"/>
                <w:sz w:val="24"/>
                <w:szCs w:val="24"/>
              </w:rPr>
              <w:t>高拍仪</w:t>
            </w:r>
          </w:p>
        </w:tc>
        <w:tc>
          <w:tcPr>
            <w:tcW w:w="750" w:type="dxa"/>
            <w:vAlign w:val="top"/>
          </w:tcPr>
          <w:p>
            <w:pPr>
              <w:pStyle w:val="15"/>
              <w:spacing w:before="273" w:line="185" w:lineRule="auto"/>
              <w:ind w:left="221"/>
              <w:rPr>
                <w:rFonts w:hint="eastAsia" w:ascii="仿宋" w:hAnsi="仿宋" w:eastAsia="仿宋" w:cs="仿宋"/>
                <w:sz w:val="24"/>
                <w:szCs w:val="24"/>
              </w:rPr>
            </w:pPr>
            <w:r>
              <w:rPr>
                <w:rFonts w:hint="eastAsia" w:ascii="仿宋" w:hAnsi="仿宋" w:eastAsia="仿宋" w:cs="仿宋"/>
                <w:spacing w:val="-1"/>
                <w:sz w:val="24"/>
                <w:szCs w:val="24"/>
              </w:rPr>
              <w:t>A3</w:t>
            </w:r>
          </w:p>
        </w:tc>
        <w:tc>
          <w:tcPr>
            <w:tcW w:w="1857" w:type="dxa"/>
            <w:vAlign w:val="top"/>
          </w:tcPr>
          <w:p>
            <w:pPr>
              <w:pStyle w:val="15"/>
              <w:spacing w:before="127" w:line="215" w:lineRule="auto"/>
              <w:ind w:left="582"/>
              <w:rPr>
                <w:rFonts w:hint="eastAsia" w:ascii="仿宋" w:hAnsi="仿宋" w:eastAsia="仿宋" w:cs="仿宋"/>
                <w:sz w:val="24"/>
                <w:szCs w:val="24"/>
              </w:rPr>
            </w:pPr>
            <w:r>
              <w:rPr>
                <w:rFonts w:hint="eastAsia" w:ascii="仿宋" w:hAnsi="仿宋" w:eastAsia="仿宋" w:cs="仿宋"/>
                <w:spacing w:val="-6"/>
                <w:sz w:val="24"/>
                <w:szCs w:val="24"/>
              </w:rPr>
              <w:t>≥1200</w:t>
            </w:r>
          </w:p>
          <w:p>
            <w:pPr>
              <w:pStyle w:val="15"/>
              <w:spacing w:line="185" w:lineRule="auto"/>
              <w:ind w:left="282"/>
              <w:rPr>
                <w:rFonts w:hint="eastAsia" w:ascii="仿宋" w:hAnsi="仿宋" w:eastAsia="仿宋" w:cs="仿宋"/>
                <w:sz w:val="24"/>
                <w:szCs w:val="24"/>
              </w:rPr>
            </w:pPr>
            <w:r>
              <w:rPr>
                <w:rFonts w:hint="eastAsia" w:ascii="仿宋" w:hAnsi="仿宋" w:eastAsia="仿宋" w:cs="仿宋"/>
                <w:spacing w:val="-2"/>
                <w:sz w:val="24"/>
                <w:szCs w:val="24"/>
              </w:rPr>
              <w:t>dpi*2400dpi</w:t>
            </w:r>
          </w:p>
        </w:tc>
        <w:tc>
          <w:tcPr>
            <w:tcW w:w="873" w:type="dxa"/>
            <w:vAlign w:val="top"/>
          </w:tcPr>
          <w:p>
            <w:pPr>
              <w:pStyle w:val="15"/>
              <w:spacing w:before="237" w:line="237" w:lineRule="auto"/>
              <w:ind w:left="34"/>
              <w:rPr>
                <w:rFonts w:hint="eastAsia" w:ascii="仿宋" w:hAnsi="仿宋" w:eastAsia="仿宋" w:cs="仿宋"/>
                <w:sz w:val="24"/>
                <w:szCs w:val="24"/>
              </w:rPr>
            </w:pPr>
            <w:r>
              <w:rPr>
                <w:rFonts w:hint="eastAsia" w:ascii="仿宋" w:hAnsi="仿宋" w:eastAsia="仿宋" w:cs="仿宋"/>
                <w:spacing w:val="-7"/>
                <w:sz w:val="24"/>
                <w:szCs w:val="24"/>
              </w:rPr>
              <w:t>≥CMOS</w:t>
            </w:r>
          </w:p>
        </w:tc>
        <w:tc>
          <w:tcPr>
            <w:tcW w:w="1624" w:type="dxa"/>
            <w:vAlign w:val="top"/>
          </w:tcPr>
          <w:p>
            <w:pPr>
              <w:pStyle w:val="15"/>
              <w:spacing w:before="217" w:line="221" w:lineRule="auto"/>
              <w:ind w:left="415"/>
              <w:rPr>
                <w:rFonts w:hint="eastAsia" w:ascii="仿宋" w:hAnsi="仿宋" w:eastAsia="仿宋" w:cs="仿宋"/>
                <w:sz w:val="24"/>
                <w:szCs w:val="24"/>
              </w:rPr>
            </w:pPr>
            <w:r>
              <w:rPr>
                <w:rFonts w:hint="eastAsia" w:ascii="仿宋" w:hAnsi="仿宋" w:eastAsia="仿宋" w:cs="仿宋"/>
                <w:spacing w:val="4"/>
                <w:sz w:val="24"/>
                <w:szCs w:val="24"/>
              </w:rPr>
              <w:t>≤1S/页</w:t>
            </w:r>
          </w:p>
        </w:tc>
        <w:tc>
          <w:tcPr>
            <w:tcW w:w="1571" w:type="dxa"/>
            <w:vAlign w:val="top"/>
          </w:tcPr>
          <w:p>
            <w:pPr>
              <w:pStyle w:val="15"/>
              <w:spacing w:before="94" w:line="213" w:lineRule="auto"/>
              <w:ind w:left="396" w:right="22" w:hanging="359"/>
              <w:jc w:val="center"/>
              <w:rPr>
                <w:rFonts w:hint="eastAsia" w:ascii="仿宋" w:hAnsi="仿宋" w:eastAsia="仿宋" w:cs="仿宋"/>
                <w:sz w:val="24"/>
                <w:szCs w:val="24"/>
              </w:rPr>
            </w:pPr>
            <w:r>
              <w:rPr>
                <w:rFonts w:hint="eastAsia" w:ascii="仿宋" w:hAnsi="仿宋" w:eastAsia="仿宋" w:cs="仿宋"/>
                <w:spacing w:val="2"/>
                <w:sz w:val="24"/>
                <w:szCs w:val="24"/>
              </w:rPr>
              <w:t>不低于</w:t>
            </w:r>
            <w:r>
              <w:rPr>
                <w:rFonts w:hint="eastAsia" w:ascii="仿宋" w:hAnsi="仿宋" w:eastAsia="仿宋" w:cs="仿宋"/>
                <w:sz w:val="24"/>
                <w:szCs w:val="24"/>
              </w:rPr>
              <w:t>USB</w:t>
            </w:r>
            <w:r>
              <w:rPr>
                <w:rFonts w:hint="eastAsia" w:ascii="仿宋" w:hAnsi="仿宋" w:eastAsia="仿宋" w:cs="仿宋"/>
                <w:spacing w:val="-3"/>
                <w:sz w:val="24"/>
                <w:szCs w:val="24"/>
              </w:rPr>
              <w:t>2.0</w:t>
            </w:r>
          </w:p>
        </w:tc>
        <w:tc>
          <w:tcPr>
            <w:tcW w:w="1065" w:type="dxa"/>
            <w:vAlign w:val="top"/>
          </w:tcPr>
          <w:p>
            <w:pPr>
              <w:pStyle w:val="15"/>
              <w:spacing w:before="274" w:line="184" w:lineRule="auto"/>
              <w:ind w:left="358"/>
              <w:jc w:val="center"/>
              <w:rPr>
                <w:rFonts w:hint="eastAsia" w:ascii="仿宋" w:hAnsi="仿宋" w:eastAsia="仿宋" w:cs="仿宋"/>
                <w:sz w:val="24"/>
                <w:szCs w:val="24"/>
              </w:rPr>
            </w:pPr>
            <w:r>
              <w:rPr>
                <w:rFonts w:hint="eastAsia" w:ascii="仿宋" w:hAnsi="仿宋" w:eastAsia="仿宋" w:cs="仿宋"/>
                <w:spacing w:val="-3"/>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735" w:type="dxa"/>
            <w:vAlign w:val="top"/>
          </w:tcPr>
          <w:p>
            <w:pPr>
              <w:pStyle w:val="15"/>
              <w:spacing w:before="214" w:line="227" w:lineRule="auto"/>
              <w:ind w:left="184"/>
              <w:rPr>
                <w:rFonts w:hint="eastAsia" w:ascii="仿宋" w:hAnsi="仿宋" w:eastAsia="仿宋" w:cs="仿宋"/>
                <w:sz w:val="24"/>
                <w:szCs w:val="24"/>
              </w:rPr>
            </w:pPr>
            <w:r>
              <w:rPr>
                <w:rFonts w:hint="eastAsia" w:ascii="仿宋" w:hAnsi="仿宋" w:eastAsia="仿宋" w:cs="仿宋"/>
                <w:spacing w:val="7"/>
                <w:sz w:val="24"/>
                <w:szCs w:val="24"/>
              </w:rPr>
              <w:t>包3</w:t>
            </w:r>
          </w:p>
        </w:tc>
        <w:tc>
          <w:tcPr>
            <w:tcW w:w="1200" w:type="dxa"/>
            <w:vAlign w:val="top"/>
          </w:tcPr>
          <w:p>
            <w:pPr>
              <w:pStyle w:val="15"/>
              <w:spacing w:before="55" w:line="220" w:lineRule="auto"/>
              <w:ind w:left="141" w:right="136"/>
              <w:rPr>
                <w:rFonts w:hint="eastAsia" w:ascii="仿宋" w:hAnsi="仿宋" w:eastAsia="仿宋" w:cs="仿宋"/>
                <w:sz w:val="24"/>
                <w:szCs w:val="24"/>
              </w:rPr>
            </w:pPr>
            <w:r>
              <w:rPr>
                <w:rFonts w:hint="eastAsia" w:ascii="仿宋" w:hAnsi="仿宋" w:eastAsia="仿宋" w:cs="仿宋"/>
                <w:spacing w:val="-3"/>
                <w:sz w:val="24"/>
                <w:szCs w:val="24"/>
              </w:rPr>
              <w:t>馈纸式</w:t>
            </w:r>
            <w:r>
              <w:rPr>
                <w:rFonts w:hint="eastAsia" w:ascii="仿宋" w:hAnsi="仿宋" w:eastAsia="仿宋" w:cs="仿宋"/>
                <w:sz w:val="24"/>
                <w:szCs w:val="24"/>
              </w:rPr>
              <w:t xml:space="preserve"> </w:t>
            </w:r>
            <w:r>
              <w:rPr>
                <w:rFonts w:hint="eastAsia" w:ascii="仿宋" w:hAnsi="仿宋" w:eastAsia="仿宋" w:cs="仿宋"/>
                <w:spacing w:val="3"/>
                <w:sz w:val="24"/>
                <w:szCs w:val="24"/>
              </w:rPr>
              <w:t>扫描仪</w:t>
            </w:r>
          </w:p>
        </w:tc>
        <w:tc>
          <w:tcPr>
            <w:tcW w:w="750" w:type="dxa"/>
            <w:vAlign w:val="top"/>
          </w:tcPr>
          <w:p>
            <w:pPr>
              <w:pStyle w:val="15"/>
              <w:spacing w:before="266" w:line="184" w:lineRule="auto"/>
              <w:ind w:left="221"/>
              <w:rPr>
                <w:rFonts w:hint="eastAsia" w:ascii="仿宋" w:hAnsi="仿宋" w:eastAsia="仿宋" w:cs="仿宋"/>
                <w:sz w:val="24"/>
                <w:szCs w:val="24"/>
              </w:rPr>
            </w:pPr>
            <w:r>
              <w:rPr>
                <w:rFonts w:hint="eastAsia" w:ascii="仿宋" w:hAnsi="仿宋" w:eastAsia="仿宋" w:cs="仿宋"/>
                <w:spacing w:val="-1"/>
                <w:sz w:val="24"/>
                <w:szCs w:val="24"/>
              </w:rPr>
              <w:t>A4</w:t>
            </w:r>
          </w:p>
        </w:tc>
        <w:tc>
          <w:tcPr>
            <w:tcW w:w="1857" w:type="dxa"/>
            <w:vAlign w:val="top"/>
          </w:tcPr>
          <w:p>
            <w:pPr>
              <w:pStyle w:val="15"/>
              <w:spacing w:before="199" w:line="214" w:lineRule="auto"/>
              <w:ind w:left="42"/>
              <w:rPr>
                <w:rFonts w:hint="eastAsia" w:ascii="仿宋" w:hAnsi="仿宋" w:eastAsia="仿宋" w:cs="仿宋"/>
                <w:sz w:val="24"/>
                <w:szCs w:val="24"/>
              </w:rPr>
            </w:pPr>
            <w:r>
              <w:rPr>
                <w:rFonts w:hint="eastAsia" w:ascii="仿宋" w:hAnsi="仿宋" w:eastAsia="仿宋" w:cs="仿宋"/>
                <w:spacing w:val="-3"/>
                <w:sz w:val="24"/>
                <w:szCs w:val="24"/>
              </w:rPr>
              <w:t>≥600dpi*600dpi</w:t>
            </w:r>
          </w:p>
        </w:tc>
        <w:tc>
          <w:tcPr>
            <w:tcW w:w="873" w:type="dxa"/>
            <w:vAlign w:val="top"/>
          </w:tcPr>
          <w:p>
            <w:pPr>
              <w:pStyle w:val="15"/>
              <w:spacing w:before="229" w:line="237" w:lineRule="auto"/>
              <w:ind w:left="94"/>
              <w:rPr>
                <w:rFonts w:hint="eastAsia" w:ascii="仿宋" w:hAnsi="仿宋" w:eastAsia="仿宋" w:cs="仿宋"/>
                <w:sz w:val="24"/>
                <w:szCs w:val="24"/>
              </w:rPr>
            </w:pPr>
            <w:r>
              <w:rPr>
                <w:rFonts w:hint="eastAsia" w:ascii="仿宋" w:hAnsi="仿宋" w:eastAsia="仿宋" w:cs="仿宋"/>
                <w:spacing w:val="-9"/>
                <w:sz w:val="24"/>
                <w:szCs w:val="24"/>
              </w:rPr>
              <w:t>≥CIS</w:t>
            </w:r>
          </w:p>
        </w:tc>
        <w:tc>
          <w:tcPr>
            <w:tcW w:w="1624" w:type="dxa"/>
            <w:vAlign w:val="top"/>
          </w:tcPr>
          <w:p>
            <w:pPr>
              <w:pStyle w:val="15"/>
              <w:spacing w:before="199" w:line="214" w:lineRule="auto"/>
              <w:ind w:left="55"/>
              <w:rPr>
                <w:rFonts w:hint="eastAsia" w:ascii="仿宋" w:hAnsi="仿宋" w:eastAsia="仿宋" w:cs="仿宋"/>
                <w:sz w:val="24"/>
                <w:szCs w:val="24"/>
              </w:rPr>
            </w:pPr>
            <w:r>
              <w:rPr>
                <w:rFonts w:hint="eastAsia" w:ascii="仿宋" w:hAnsi="仿宋" w:eastAsia="仿宋" w:cs="仿宋"/>
                <w:spacing w:val="-3"/>
                <w:sz w:val="24"/>
                <w:szCs w:val="24"/>
              </w:rPr>
              <w:t>≥10ppm/20ipm</w:t>
            </w:r>
          </w:p>
        </w:tc>
        <w:tc>
          <w:tcPr>
            <w:tcW w:w="1571" w:type="dxa"/>
            <w:vAlign w:val="top"/>
          </w:tcPr>
          <w:p>
            <w:pPr>
              <w:pStyle w:val="15"/>
              <w:spacing w:before="76" w:line="212" w:lineRule="auto"/>
              <w:ind w:left="396" w:right="22" w:hanging="359"/>
              <w:jc w:val="center"/>
              <w:rPr>
                <w:rFonts w:hint="eastAsia" w:ascii="仿宋" w:hAnsi="仿宋" w:eastAsia="仿宋" w:cs="仿宋"/>
                <w:sz w:val="24"/>
                <w:szCs w:val="24"/>
              </w:rPr>
            </w:pPr>
            <w:r>
              <w:rPr>
                <w:rFonts w:hint="eastAsia" w:ascii="仿宋" w:hAnsi="仿宋" w:eastAsia="仿宋" w:cs="仿宋"/>
                <w:spacing w:val="2"/>
                <w:sz w:val="24"/>
                <w:szCs w:val="24"/>
              </w:rPr>
              <w:t>不低于</w:t>
            </w:r>
            <w:r>
              <w:rPr>
                <w:rFonts w:hint="eastAsia" w:ascii="仿宋" w:hAnsi="仿宋" w:eastAsia="仿宋" w:cs="仿宋"/>
                <w:sz w:val="24"/>
                <w:szCs w:val="24"/>
              </w:rPr>
              <w:t>USB</w:t>
            </w:r>
            <w:r>
              <w:rPr>
                <w:rFonts w:hint="eastAsia" w:ascii="仿宋" w:hAnsi="仿宋" w:eastAsia="仿宋" w:cs="仿宋"/>
                <w:spacing w:val="-3"/>
                <w:sz w:val="24"/>
                <w:szCs w:val="24"/>
              </w:rPr>
              <w:t>2.0</w:t>
            </w:r>
          </w:p>
        </w:tc>
        <w:tc>
          <w:tcPr>
            <w:tcW w:w="1065" w:type="dxa"/>
            <w:vAlign w:val="top"/>
          </w:tcPr>
          <w:p>
            <w:pPr>
              <w:pStyle w:val="15"/>
              <w:spacing w:before="267" w:line="183" w:lineRule="auto"/>
              <w:ind w:left="358"/>
              <w:jc w:val="center"/>
              <w:rPr>
                <w:rFonts w:hint="eastAsia" w:ascii="仿宋" w:hAnsi="仿宋" w:eastAsia="仿宋" w:cs="仿宋"/>
                <w:sz w:val="24"/>
                <w:szCs w:val="24"/>
              </w:rPr>
            </w:pPr>
            <w:r>
              <w:rPr>
                <w:rFonts w:hint="eastAsia" w:ascii="仿宋" w:hAnsi="仿宋" w:eastAsia="仿宋" w:cs="仿宋"/>
                <w:spacing w:val="-3"/>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735" w:type="dxa"/>
            <w:vAlign w:val="top"/>
          </w:tcPr>
          <w:p>
            <w:pPr>
              <w:pStyle w:val="15"/>
              <w:spacing w:before="216" w:line="227" w:lineRule="auto"/>
              <w:ind w:left="184"/>
              <w:rPr>
                <w:rFonts w:hint="eastAsia" w:ascii="仿宋" w:hAnsi="仿宋" w:eastAsia="仿宋" w:cs="仿宋"/>
                <w:sz w:val="24"/>
                <w:szCs w:val="24"/>
              </w:rPr>
            </w:pPr>
            <w:r>
              <w:rPr>
                <w:rFonts w:hint="eastAsia" w:ascii="仿宋" w:hAnsi="仿宋" w:eastAsia="仿宋" w:cs="仿宋"/>
                <w:spacing w:val="-4"/>
                <w:sz w:val="24"/>
                <w:szCs w:val="24"/>
              </w:rPr>
              <w:t>包4</w:t>
            </w:r>
          </w:p>
        </w:tc>
        <w:tc>
          <w:tcPr>
            <w:tcW w:w="1200" w:type="dxa"/>
            <w:vAlign w:val="top"/>
          </w:tcPr>
          <w:p>
            <w:pPr>
              <w:pStyle w:val="15"/>
              <w:spacing w:before="66" w:line="218" w:lineRule="auto"/>
              <w:ind w:left="141" w:right="136"/>
              <w:rPr>
                <w:rFonts w:hint="eastAsia" w:ascii="仿宋" w:hAnsi="仿宋" w:eastAsia="仿宋" w:cs="仿宋"/>
                <w:sz w:val="24"/>
                <w:szCs w:val="24"/>
              </w:rPr>
            </w:pPr>
            <w:r>
              <w:rPr>
                <w:rFonts w:hint="eastAsia" w:ascii="仿宋" w:hAnsi="仿宋" w:eastAsia="仿宋" w:cs="仿宋"/>
                <w:spacing w:val="-3"/>
                <w:sz w:val="24"/>
                <w:szCs w:val="24"/>
              </w:rPr>
              <w:t>平板式</w:t>
            </w:r>
            <w:r>
              <w:rPr>
                <w:rFonts w:hint="eastAsia" w:ascii="仿宋" w:hAnsi="仿宋" w:eastAsia="仿宋" w:cs="仿宋"/>
                <w:sz w:val="24"/>
                <w:szCs w:val="24"/>
              </w:rPr>
              <w:t xml:space="preserve"> </w:t>
            </w:r>
            <w:r>
              <w:rPr>
                <w:rFonts w:hint="eastAsia" w:ascii="仿宋" w:hAnsi="仿宋" w:eastAsia="仿宋" w:cs="仿宋"/>
                <w:spacing w:val="3"/>
                <w:sz w:val="24"/>
                <w:szCs w:val="24"/>
              </w:rPr>
              <w:t>扫描仪</w:t>
            </w:r>
          </w:p>
        </w:tc>
        <w:tc>
          <w:tcPr>
            <w:tcW w:w="750" w:type="dxa"/>
            <w:vAlign w:val="top"/>
          </w:tcPr>
          <w:p>
            <w:pPr>
              <w:pStyle w:val="15"/>
              <w:spacing w:before="268" w:line="184" w:lineRule="auto"/>
              <w:ind w:left="221"/>
              <w:rPr>
                <w:rFonts w:hint="eastAsia" w:ascii="仿宋" w:hAnsi="仿宋" w:eastAsia="仿宋" w:cs="仿宋"/>
                <w:sz w:val="24"/>
                <w:szCs w:val="24"/>
              </w:rPr>
            </w:pPr>
            <w:r>
              <w:rPr>
                <w:rFonts w:hint="eastAsia" w:ascii="仿宋" w:hAnsi="仿宋" w:eastAsia="仿宋" w:cs="仿宋"/>
                <w:spacing w:val="-1"/>
                <w:sz w:val="24"/>
                <w:szCs w:val="24"/>
              </w:rPr>
              <w:t>A4</w:t>
            </w:r>
          </w:p>
        </w:tc>
        <w:tc>
          <w:tcPr>
            <w:tcW w:w="1857" w:type="dxa"/>
            <w:vAlign w:val="top"/>
          </w:tcPr>
          <w:p>
            <w:pPr>
              <w:pStyle w:val="15"/>
              <w:spacing w:before="201" w:line="214" w:lineRule="auto"/>
              <w:ind w:left="42"/>
              <w:rPr>
                <w:rFonts w:hint="eastAsia" w:ascii="仿宋" w:hAnsi="仿宋" w:eastAsia="仿宋" w:cs="仿宋"/>
                <w:sz w:val="24"/>
                <w:szCs w:val="24"/>
              </w:rPr>
            </w:pPr>
            <w:r>
              <w:rPr>
                <w:rFonts w:hint="eastAsia" w:ascii="仿宋" w:hAnsi="仿宋" w:eastAsia="仿宋" w:cs="仿宋"/>
                <w:spacing w:val="-3"/>
                <w:sz w:val="24"/>
                <w:szCs w:val="24"/>
              </w:rPr>
              <w:t>≥600dpi*600dpi</w:t>
            </w:r>
          </w:p>
        </w:tc>
        <w:tc>
          <w:tcPr>
            <w:tcW w:w="873" w:type="dxa"/>
            <w:vAlign w:val="top"/>
          </w:tcPr>
          <w:p>
            <w:pPr>
              <w:pStyle w:val="15"/>
              <w:spacing w:before="231" w:line="237" w:lineRule="auto"/>
              <w:ind w:left="94"/>
              <w:rPr>
                <w:rFonts w:hint="eastAsia" w:ascii="仿宋" w:hAnsi="仿宋" w:eastAsia="仿宋" w:cs="仿宋"/>
                <w:sz w:val="24"/>
                <w:szCs w:val="24"/>
              </w:rPr>
            </w:pPr>
            <w:r>
              <w:rPr>
                <w:rFonts w:hint="eastAsia" w:ascii="仿宋" w:hAnsi="仿宋" w:eastAsia="仿宋" w:cs="仿宋"/>
                <w:spacing w:val="-9"/>
                <w:sz w:val="24"/>
                <w:szCs w:val="24"/>
              </w:rPr>
              <w:t>≥CIS</w:t>
            </w:r>
          </w:p>
        </w:tc>
        <w:tc>
          <w:tcPr>
            <w:tcW w:w="1624" w:type="dxa"/>
            <w:vAlign w:val="top"/>
          </w:tcPr>
          <w:p>
            <w:pPr>
              <w:pStyle w:val="15"/>
              <w:spacing w:before="201" w:line="214" w:lineRule="auto"/>
              <w:ind w:left="55"/>
              <w:rPr>
                <w:rFonts w:hint="eastAsia" w:ascii="仿宋" w:hAnsi="仿宋" w:eastAsia="仿宋" w:cs="仿宋"/>
                <w:sz w:val="24"/>
                <w:szCs w:val="24"/>
              </w:rPr>
            </w:pPr>
            <w:r>
              <w:rPr>
                <w:rFonts w:hint="eastAsia" w:ascii="仿宋" w:hAnsi="仿宋" w:eastAsia="仿宋" w:cs="仿宋"/>
                <w:spacing w:val="-3"/>
                <w:sz w:val="24"/>
                <w:szCs w:val="24"/>
              </w:rPr>
              <w:t>≥10ppm/20ipm</w:t>
            </w:r>
          </w:p>
        </w:tc>
        <w:tc>
          <w:tcPr>
            <w:tcW w:w="1571" w:type="dxa"/>
            <w:vAlign w:val="top"/>
          </w:tcPr>
          <w:p>
            <w:pPr>
              <w:pStyle w:val="15"/>
              <w:spacing w:before="89" w:line="209" w:lineRule="auto"/>
              <w:ind w:left="396" w:right="22" w:hanging="359"/>
              <w:jc w:val="center"/>
              <w:rPr>
                <w:rFonts w:hint="eastAsia" w:ascii="仿宋" w:hAnsi="仿宋" w:eastAsia="仿宋" w:cs="仿宋"/>
                <w:sz w:val="24"/>
                <w:szCs w:val="24"/>
              </w:rPr>
            </w:pPr>
            <w:r>
              <w:rPr>
                <w:rFonts w:hint="eastAsia" w:ascii="仿宋" w:hAnsi="仿宋" w:eastAsia="仿宋" w:cs="仿宋"/>
                <w:spacing w:val="2"/>
                <w:sz w:val="24"/>
                <w:szCs w:val="24"/>
              </w:rPr>
              <w:t>不低于</w:t>
            </w:r>
            <w:r>
              <w:rPr>
                <w:rFonts w:hint="eastAsia" w:ascii="仿宋" w:hAnsi="仿宋" w:eastAsia="仿宋" w:cs="仿宋"/>
                <w:sz w:val="24"/>
                <w:szCs w:val="24"/>
              </w:rPr>
              <w:t>USB</w:t>
            </w:r>
            <w:r>
              <w:rPr>
                <w:rFonts w:hint="eastAsia" w:ascii="仿宋" w:hAnsi="仿宋" w:eastAsia="仿宋" w:cs="仿宋"/>
                <w:spacing w:val="-3"/>
                <w:sz w:val="24"/>
                <w:szCs w:val="24"/>
              </w:rPr>
              <w:t>2.0</w:t>
            </w:r>
          </w:p>
        </w:tc>
        <w:tc>
          <w:tcPr>
            <w:tcW w:w="1065" w:type="dxa"/>
            <w:vAlign w:val="top"/>
          </w:tcPr>
          <w:p>
            <w:pPr>
              <w:pStyle w:val="15"/>
              <w:spacing w:before="269" w:line="183" w:lineRule="auto"/>
              <w:ind w:left="358"/>
              <w:jc w:val="center"/>
              <w:rPr>
                <w:rFonts w:hint="eastAsia" w:ascii="仿宋" w:hAnsi="仿宋" w:eastAsia="仿宋" w:cs="仿宋"/>
                <w:sz w:val="24"/>
                <w:szCs w:val="24"/>
              </w:rPr>
            </w:pPr>
            <w:r>
              <w:rPr>
                <w:rFonts w:hint="eastAsia" w:ascii="仿宋" w:hAnsi="仿宋" w:eastAsia="仿宋" w:cs="仿宋"/>
                <w:spacing w:val="-3"/>
                <w:sz w:val="24"/>
                <w:szCs w:val="24"/>
              </w:rPr>
              <w:t>0.2</w:t>
            </w:r>
          </w:p>
        </w:tc>
      </w:tr>
    </w:tbl>
    <w:p>
      <w:pPr>
        <w:spacing w:line="360" w:lineRule="auto"/>
        <w:rPr>
          <w:rFonts w:hint="eastAsia" w:ascii="仿宋" w:hAnsi="仿宋" w:eastAsia="仿宋" w:cs="宋体"/>
          <w:bCs/>
          <w:color w:val="auto"/>
          <w:sz w:val="24"/>
          <w:szCs w:val="24"/>
        </w:rPr>
      </w:pPr>
    </w:p>
    <w:p>
      <w:pPr>
        <w:spacing w:line="360" w:lineRule="auto"/>
        <w:rPr>
          <w:rFonts w:ascii="Calibri" w:hAnsi="Calibri" w:eastAsia="宋体" w:cs="Times New Roman"/>
          <w:color w:val="auto"/>
          <w:highlight w:val="yellow"/>
        </w:rPr>
      </w:pPr>
      <w:r>
        <w:rPr>
          <w:rFonts w:hint="eastAsia" w:ascii="仿宋" w:hAnsi="仿宋" w:eastAsia="仿宋" w:cs="宋体"/>
          <w:bCs/>
          <w:color w:val="auto"/>
          <w:sz w:val="24"/>
          <w:szCs w:val="24"/>
        </w:rPr>
        <w:t>注：以上限价以关于印发《湖北省行政事业单位通用办公设备及家具配置标准》的通知（鄂财绩发〔2017〕4号）和市场价格为制定依据。</w:t>
      </w:r>
    </w:p>
    <w:p>
      <w:pPr>
        <w:numPr>
          <w:ilvl w:val="0"/>
          <w:numId w:val="3"/>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响应要求：供应商响应的货物和服务的技术、商务等条件不得低于采购需求，货物原则上应当是市场上已有销售的规格型号，不得是专供政府采购的产品。每个供应商根据分包要求每个分包只能提交一款扫描仪进行响应，响应报价均为政策补贴后价格。</w:t>
      </w:r>
    </w:p>
    <w:p>
      <w:pPr>
        <w:numPr>
          <w:ilvl w:val="0"/>
          <w:numId w:val="3"/>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供应商响应产品需要提供技术参数如下：</w:t>
      </w:r>
    </w:p>
    <w:tbl>
      <w:tblPr>
        <w:tblStyle w:val="8"/>
        <w:tblW w:w="5000" w:type="pct"/>
        <w:jc w:val="center"/>
        <w:tblLayout w:type="fixed"/>
        <w:tblCellMar>
          <w:top w:w="0" w:type="dxa"/>
          <w:left w:w="108" w:type="dxa"/>
          <w:bottom w:w="0" w:type="dxa"/>
          <w:right w:w="108" w:type="dxa"/>
        </w:tblCellMar>
      </w:tblPr>
      <w:tblGrid>
        <w:gridCol w:w="1835"/>
        <w:gridCol w:w="2192"/>
        <w:gridCol w:w="4495"/>
      </w:tblGrid>
      <w:tr>
        <w:tblPrEx>
          <w:tblCellMar>
            <w:top w:w="0" w:type="dxa"/>
            <w:left w:w="108" w:type="dxa"/>
            <w:bottom w:w="0" w:type="dxa"/>
            <w:right w:w="108" w:type="dxa"/>
          </w:tblCellMar>
        </w:tblPrEx>
        <w:trPr>
          <w:trHeight w:val="270" w:hRule="atLeast"/>
          <w:jc w:val="center"/>
        </w:trPr>
        <w:tc>
          <w:tcPr>
            <w:tcW w:w="1077"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bookmarkStart w:id="1" w:name="_Hlk104991937"/>
            <w:r>
              <w:rPr>
                <w:rFonts w:hint="eastAsia" w:ascii="仿宋" w:hAnsi="仿宋" w:eastAsia="仿宋" w:cs="仿宋"/>
                <w:color w:val="auto"/>
                <w:kern w:val="0"/>
                <w:szCs w:val="21"/>
              </w:rPr>
              <w:t>序号</w:t>
            </w: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参数</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r>
              <w:rPr>
                <w:rFonts w:hint="eastAsia" w:ascii="仿宋" w:hAnsi="仿宋" w:eastAsia="仿宋" w:cs="仿宋"/>
                <w:color w:val="auto"/>
                <w:kern w:val="0"/>
                <w:szCs w:val="21"/>
              </w:rPr>
              <w:t>响应要求</w:t>
            </w:r>
            <w:bookmarkStart w:id="2" w:name="OLE_LINK114"/>
            <w:bookmarkStart w:id="3" w:name="OLE_LINK113"/>
            <w:r>
              <w:rPr>
                <w:rFonts w:hint="eastAsia" w:ascii="仿宋" w:hAnsi="仿宋" w:eastAsia="仿宋" w:cs="仿宋"/>
                <w:color w:val="auto"/>
                <w:kern w:val="0"/>
                <w:szCs w:val="21"/>
              </w:rPr>
              <w:t>（未列明请根据所响应的机型情况填报）</w:t>
            </w:r>
            <w:bookmarkEnd w:id="2"/>
            <w:bookmarkEnd w:id="3"/>
            <w:r>
              <w:rPr>
                <w:rFonts w:hint="eastAsia" w:ascii="仿宋" w:hAnsi="仿宋" w:eastAsia="仿宋" w:cs="仿宋"/>
                <w:color w:val="auto"/>
                <w:kern w:val="0"/>
                <w:szCs w:val="21"/>
              </w:rPr>
              <w:t>　</w:t>
            </w:r>
          </w:p>
        </w:tc>
      </w:tr>
      <w:tr>
        <w:tblPrEx>
          <w:tblCellMar>
            <w:top w:w="0" w:type="dxa"/>
            <w:left w:w="108" w:type="dxa"/>
            <w:bottom w:w="0" w:type="dxa"/>
            <w:right w:w="108" w:type="dxa"/>
          </w:tblCellMar>
        </w:tblPrEx>
        <w:trPr>
          <w:trHeight w:val="270" w:hRule="atLeast"/>
          <w:jc w:val="center"/>
        </w:trPr>
        <w:tc>
          <w:tcPr>
            <w:tcW w:w="1077" w:type="pct"/>
            <w:vMerge w:val="restart"/>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基本参数</w:t>
            </w: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型号</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bookmarkEnd w:id="1"/>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类型</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幅面</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lang w:bidi="ar"/>
              </w:rPr>
              <w:t>分辨率</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lang w:bidi="ar"/>
              </w:rPr>
              <w:t>扫描元件</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lang w:bidi="ar"/>
              </w:rPr>
              <w:t>扫描速度</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default" w:ascii="仿宋" w:hAnsi="仿宋" w:eastAsia="仿宋" w:cs="仿宋"/>
                <w:color w:val="auto"/>
                <w:kern w:val="0"/>
                <w:szCs w:val="21"/>
              </w:rPr>
              <w:t>扫描范围</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lang w:bidi="ar"/>
              </w:rPr>
              <w:t>端口</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系统</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restart"/>
            <w:tcBorders>
              <w:top w:val="single" w:color="auto" w:sz="4" w:space="0"/>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其他参数</w:t>
            </w: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产品尺寸</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产品重量</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支持系统平台</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电源电压</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电源功率</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附件</w:t>
            </w: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包装清单</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restart"/>
            <w:tcBorders>
              <w:top w:val="single" w:color="auto" w:sz="4" w:space="0"/>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保修信息</w:t>
            </w: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保修政策</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质保时间</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质保备注</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90" w:hRule="atLeast"/>
          <w:jc w:val="center"/>
        </w:trPr>
        <w:tc>
          <w:tcPr>
            <w:tcW w:w="1077" w:type="pct"/>
            <w:vMerge w:val="continue"/>
            <w:tcBorders>
              <w:left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bookmarkStart w:id="4" w:name="_Hlk104995173"/>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客服电话</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tr>
        <w:tblPrEx>
          <w:tblCellMar>
            <w:top w:w="0" w:type="dxa"/>
            <w:left w:w="108" w:type="dxa"/>
            <w:bottom w:w="0" w:type="dxa"/>
            <w:right w:w="108" w:type="dxa"/>
          </w:tblCellMar>
        </w:tblPrEx>
        <w:trPr>
          <w:trHeight w:val="270" w:hRule="atLeast"/>
          <w:jc w:val="center"/>
        </w:trPr>
        <w:tc>
          <w:tcPr>
            <w:tcW w:w="1077" w:type="pct"/>
            <w:vMerge w:val="continue"/>
            <w:tcBorders>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p>
        </w:tc>
        <w:tc>
          <w:tcPr>
            <w:tcW w:w="1285"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rPr>
                <w:rFonts w:hint="default" w:ascii="仿宋" w:hAnsi="仿宋" w:eastAsia="仿宋" w:cs="仿宋"/>
                <w:color w:val="auto"/>
                <w:kern w:val="0"/>
                <w:szCs w:val="21"/>
              </w:rPr>
            </w:pPr>
            <w:r>
              <w:rPr>
                <w:rFonts w:hint="eastAsia" w:ascii="仿宋" w:hAnsi="仿宋" w:eastAsia="仿宋" w:cs="仿宋"/>
                <w:color w:val="auto"/>
                <w:kern w:val="0"/>
                <w:szCs w:val="21"/>
              </w:rPr>
              <w:t>详细内容</w:t>
            </w:r>
          </w:p>
        </w:tc>
        <w:tc>
          <w:tcPr>
            <w:tcW w:w="2636" w:type="pct"/>
            <w:tcBorders>
              <w:top w:val="single" w:color="auto" w:sz="4" w:space="0"/>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color w:val="auto"/>
                <w:kern w:val="0"/>
                <w:szCs w:val="21"/>
              </w:rPr>
            </w:pPr>
          </w:p>
        </w:tc>
      </w:tr>
      <w:bookmarkEnd w:id="4"/>
    </w:tbl>
    <w:p>
      <w:pPr>
        <w:numPr>
          <w:ilvl w:val="0"/>
          <w:numId w:val="3"/>
        </w:numPr>
        <w:spacing w:line="360" w:lineRule="auto"/>
        <w:ind w:left="5" w:firstLine="415"/>
        <w:rPr>
          <w:rFonts w:ascii="仿宋" w:hAnsi="仿宋" w:eastAsia="仿宋" w:cs="宋体"/>
          <w:bCs/>
          <w:color w:val="auto"/>
          <w:sz w:val="24"/>
          <w:szCs w:val="24"/>
          <w:lang w:val="zh-CN"/>
        </w:rPr>
      </w:pPr>
      <w:r>
        <w:rPr>
          <w:rFonts w:hint="eastAsia" w:ascii="仿宋" w:hAnsi="仿宋" w:eastAsia="仿宋" w:cs="宋体"/>
          <w:bCs/>
          <w:color w:val="auto"/>
          <w:sz w:val="24"/>
          <w:szCs w:val="24"/>
        </w:rPr>
        <w:t>供应商根据响应的扫描仪的情况列明规格参数及价格，具体填报信息如下：</w:t>
      </w:r>
    </w:p>
    <w:tbl>
      <w:tblPr>
        <w:tblStyle w:val="8"/>
        <w:tblW w:w="8413" w:type="dxa"/>
        <w:tblInd w:w="0" w:type="dxa"/>
        <w:tblLayout w:type="fixed"/>
        <w:tblCellMar>
          <w:top w:w="0" w:type="dxa"/>
          <w:left w:w="0" w:type="dxa"/>
          <w:bottom w:w="0" w:type="dxa"/>
          <w:right w:w="0" w:type="dxa"/>
        </w:tblCellMar>
      </w:tblPr>
      <w:tblGrid>
        <w:gridCol w:w="1882"/>
        <w:gridCol w:w="1686"/>
        <w:gridCol w:w="2505"/>
        <w:gridCol w:w="2340"/>
      </w:tblGrid>
      <w:tr>
        <w:tblPrEx>
          <w:tblCellMar>
            <w:top w:w="0" w:type="dxa"/>
            <w:left w:w="0" w:type="dxa"/>
            <w:bottom w:w="0" w:type="dxa"/>
            <w:right w:w="0" w:type="dxa"/>
          </w:tblCellMar>
        </w:tblPrEx>
        <w:trPr>
          <w:trHeight w:val="285"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仿宋" w:hAnsi="仿宋" w:eastAsia="仿宋" w:cs="仿宋"/>
                <w:b/>
                <w:color w:val="auto"/>
                <w:sz w:val="24"/>
                <w:szCs w:val="24"/>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color w:val="auto"/>
                <w:sz w:val="24"/>
                <w:szCs w:val="24"/>
              </w:rPr>
            </w:pPr>
            <w:r>
              <w:rPr>
                <w:rFonts w:hint="eastAsia" w:ascii="仿宋" w:hAnsi="仿宋" w:eastAsia="仿宋" w:cs="仿宋"/>
                <w:b/>
                <w:color w:val="auto"/>
                <w:kern w:val="0"/>
                <w:sz w:val="24"/>
                <w:szCs w:val="24"/>
                <w:lang w:bidi="ar"/>
              </w:rPr>
              <w:t>品牌</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color w:val="auto"/>
                <w:sz w:val="24"/>
                <w:szCs w:val="24"/>
              </w:rPr>
            </w:pPr>
            <w:r>
              <w:rPr>
                <w:rFonts w:hint="eastAsia" w:ascii="仿宋" w:hAnsi="仿宋" w:eastAsia="仿宋" w:cs="仿宋"/>
                <w:b/>
                <w:color w:val="auto"/>
                <w:kern w:val="0"/>
                <w:sz w:val="24"/>
                <w:szCs w:val="24"/>
                <w:lang w:bidi="ar"/>
              </w:rPr>
              <w:t>型号</w:t>
            </w: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color w:val="auto"/>
                <w:sz w:val="24"/>
                <w:szCs w:val="24"/>
              </w:rPr>
            </w:pPr>
            <w:r>
              <w:rPr>
                <w:rFonts w:hint="eastAsia" w:ascii="仿宋" w:hAnsi="仿宋" w:eastAsia="仿宋" w:cs="仿宋"/>
                <w:b/>
                <w:color w:val="auto"/>
                <w:kern w:val="0"/>
                <w:sz w:val="24"/>
                <w:szCs w:val="24"/>
                <w:lang w:bidi="ar"/>
              </w:rPr>
              <w:t>单价（单位：元）</w:t>
            </w:r>
          </w:p>
        </w:tc>
      </w:tr>
      <w:tr>
        <w:tblPrEx>
          <w:tblCellMar>
            <w:top w:w="0" w:type="dxa"/>
            <w:left w:w="0" w:type="dxa"/>
            <w:bottom w:w="0" w:type="dxa"/>
            <w:right w:w="0" w:type="dxa"/>
          </w:tblCellMar>
        </w:tblPrEx>
        <w:trPr>
          <w:trHeight w:val="285"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auto"/>
                <w:sz w:val="24"/>
                <w:szCs w:val="24"/>
              </w:rPr>
            </w:pPr>
            <w:r>
              <w:rPr>
                <w:rFonts w:hint="eastAsia" w:ascii="仿宋" w:hAnsi="仿宋" w:eastAsia="仿宋" w:cs="宋体"/>
                <w:bCs/>
                <w:color w:val="auto"/>
                <w:sz w:val="24"/>
                <w:szCs w:val="24"/>
              </w:rPr>
              <w:t>扫描仪1</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r>
      <w:tr>
        <w:tblPrEx>
          <w:tblCellMar>
            <w:top w:w="0" w:type="dxa"/>
            <w:left w:w="0" w:type="dxa"/>
            <w:bottom w:w="0" w:type="dxa"/>
            <w:right w:w="0" w:type="dxa"/>
          </w:tblCellMar>
        </w:tblPrEx>
        <w:trPr>
          <w:trHeight w:val="285"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Cs/>
                <w:color w:val="auto"/>
                <w:sz w:val="24"/>
                <w:szCs w:val="24"/>
              </w:rPr>
            </w:pPr>
            <w:r>
              <w:rPr>
                <w:rFonts w:hint="eastAsia" w:ascii="仿宋" w:hAnsi="仿宋" w:eastAsia="仿宋" w:cs="宋体"/>
                <w:bCs/>
                <w:color w:val="auto"/>
                <w:sz w:val="24"/>
                <w:szCs w:val="24"/>
              </w:rPr>
              <w:t>扫描仪2</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r>
      <w:tr>
        <w:tblPrEx>
          <w:tblCellMar>
            <w:top w:w="0" w:type="dxa"/>
            <w:left w:w="0" w:type="dxa"/>
            <w:bottom w:w="0" w:type="dxa"/>
            <w:right w:w="0" w:type="dxa"/>
          </w:tblCellMar>
        </w:tblPrEx>
        <w:trPr>
          <w:trHeight w:val="285" w:hRule="atLeast"/>
        </w:trPr>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宋体"/>
                <w:bCs/>
                <w:color w:val="auto"/>
                <w:sz w:val="24"/>
                <w:szCs w:val="24"/>
              </w:rPr>
            </w:pPr>
            <w:r>
              <w:rPr>
                <w:rFonts w:hint="eastAsia" w:ascii="仿宋" w:hAnsi="仿宋" w:eastAsia="仿宋" w:cs="宋体"/>
                <w:bCs/>
                <w:color w:val="auto"/>
                <w:sz w:val="24"/>
                <w:szCs w:val="24"/>
              </w:rPr>
              <w:t>扫描仪3</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仿宋" w:hAnsi="仿宋" w:eastAsia="仿宋" w:cs="仿宋"/>
                <w:b/>
                <w:color w:val="auto"/>
                <w:sz w:val="24"/>
                <w:szCs w:val="24"/>
              </w:rPr>
            </w:pPr>
          </w:p>
        </w:tc>
      </w:tr>
    </w:tbl>
    <w:p>
      <w:pPr>
        <w:keepNext/>
        <w:keepLines/>
        <w:widowControl w:val="0"/>
        <w:numPr>
          <w:ilvl w:val="0"/>
          <w:numId w:val="2"/>
        </w:numPr>
        <w:spacing w:before="0" w:after="0" w:line="360" w:lineRule="auto"/>
        <w:ind w:left="616" w:hanging="616"/>
        <w:jc w:val="left"/>
        <w:outlineLvl w:val="1"/>
        <w:rPr>
          <w:rFonts w:ascii="仿宋" w:hAnsi="仿宋" w:eastAsia="仿宋" w:cs="Times New Roman"/>
          <w:b/>
          <w:bCs w:val="0"/>
          <w:color w:val="auto"/>
          <w:kern w:val="2"/>
          <w:sz w:val="28"/>
          <w:szCs w:val="28"/>
          <w:lang w:val="zh-CN" w:eastAsia="zh-CN" w:bidi="ar-SA"/>
        </w:rPr>
      </w:pPr>
      <w:bookmarkStart w:id="5" w:name="_Toc30882"/>
      <w:r>
        <w:rPr>
          <w:rFonts w:hint="eastAsia" w:ascii="仿宋" w:hAnsi="仿宋" w:eastAsia="仿宋" w:cs="Times New Roman"/>
          <w:b/>
          <w:bCs w:val="0"/>
          <w:color w:val="auto"/>
          <w:kern w:val="2"/>
          <w:sz w:val="28"/>
          <w:szCs w:val="28"/>
          <w:lang w:val="zh-CN" w:eastAsia="zh-CN" w:bidi="ar-SA"/>
        </w:rPr>
        <w:t>服务标准</w:t>
      </w:r>
      <w:bookmarkEnd w:id="5"/>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保证本次框架协议产品入围价是真实的，可考量的，接受征集人的监督、检查。</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保证所提供的货物是全新、未使用过的原装合格正品,并且符合国家有关质量技术标准及相关法律、法规规定的要求。</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保证</w:t>
      </w:r>
      <w:r>
        <w:rPr>
          <w:rFonts w:hint="eastAsia" w:ascii="仿宋" w:hAnsi="仿宋" w:eastAsia="仿宋" w:cs="宋体"/>
          <w:bCs/>
          <w:color w:val="auto"/>
          <w:sz w:val="24"/>
          <w:szCs w:val="24"/>
          <w:lang w:eastAsia="zh-CN"/>
        </w:rPr>
        <w:t>鄂州市</w:t>
      </w:r>
      <w:r>
        <w:rPr>
          <w:rFonts w:hint="eastAsia" w:ascii="仿宋" w:hAnsi="仿宋" w:eastAsia="仿宋" w:cs="宋体"/>
          <w:bCs/>
          <w:color w:val="auto"/>
          <w:sz w:val="24"/>
          <w:szCs w:val="24"/>
        </w:rPr>
        <w:t>各采购人优先享受各项服务。</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针对本项目成立服务小组，指派专人负责日常管理及联络工作。</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入围供应商应建立采购人对产品代理商投诉及处理台帐，记录投诉内容及协调处理方法，有效督促产品代理商严格履约。</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提供技术服务热线，负责解答采购人在使用中遇到的问题，并及时解决问题和提供远程操作方法。</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服从征集人管理要求，通过</w:t>
      </w:r>
      <w:r>
        <w:rPr>
          <w:rFonts w:hint="eastAsia" w:ascii="仿宋" w:hAnsi="仿宋" w:eastAsia="仿宋" w:cs="宋体"/>
          <w:bCs/>
          <w:color w:val="auto"/>
          <w:sz w:val="24"/>
          <w:szCs w:val="24"/>
          <w:lang w:eastAsia="zh-CN"/>
        </w:rPr>
        <w:t>鄂州市</w:t>
      </w:r>
      <w:r>
        <w:rPr>
          <w:rFonts w:hint="eastAsia" w:ascii="仿宋" w:hAnsi="仿宋" w:eastAsia="仿宋" w:cs="宋体"/>
          <w:bCs/>
          <w:color w:val="auto"/>
          <w:sz w:val="24"/>
          <w:szCs w:val="24"/>
        </w:rPr>
        <w:t>政府采购电子商城执行本次框架协议采购合同。</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协助有关部门做好廉政工作，防止腐败现象的出现。</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供应商提供的其他服务承诺（如维修保养等）。</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入围供应商应按照框架协议管理相关规定，主动配合征集人和财政部门的管理，按照相关的要求实施框架协议采购，并应做好入围产品的信息维护、代理商履约管理等工作。</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交货时间地点：授予合同之日起30日内或者根据合同约定时间和地点交货并完成安装调试。</w:t>
      </w:r>
    </w:p>
    <w:p>
      <w:pPr>
        <w:numPr>
          <w:ilvl w:val="0"/>
          <w:numId w:val="4"/>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验收：采购人组织产品验收，符合征集文件和响应文件要求和承诺书承诺方可验收。</w:t>
      </w:r>
    </w:p>
    <w:p>
      <w:pPr>
        <w:keepNext/>
        <w:keepLines/>
        <w:widowControl w:val="0"/>
        <w:numPr>
          <w:ilvl w:val="0"/>
          <w:numId w:val="2"/>
        </w:numPr>
        <w:spacing w:before="0" w:after="0" w:line="360" w:lineRule="auto"/>
        <w:ind w:left="616" w:hanging="616"/>
        <w:jc w:val="left"/>
        <w:outlineLvl w:val="1"/>
        <w:rPr>
          <w:rFonts w:ascii="仿宋" w:hAnsi="仿宋" w:eastAsia="仿宋" w:cs="Times New Roman"/>
          <w:b/>
          <w:bCs w:val="0"/>
          <w:color w:val="auto"/>
          <w:kern w:val="2"/>
          <w:sz w:val="28"/>
          <w:szCs w:val="28"/>
          <w:lang w:val="zh-CN" w:eastAsia="zh-CN" w:bidi="ar-SA"/>
        </w:rPr>
      </w:pPr>
      <w:bookmarkStart w:id="6" w:name="_Toc25381"/>
      <w:r>
        <w:rPr>
          <w:rFonts w:hint="eastAsia" w:ascii="仿宋" w:hAnsi="仿宋" w:eastAsia="仿宋" w:cs="Times New Roman"/>
          <w:b/>
          <w:bCs w:val="0"/>
          <w:color w:val="auto"/>
          <w:kern w:val="2"/>
          <w:sz w:val="28"/>
          <w:szCs w:val="28"/>
          <w:lang w:val="zh-CN" w:eastAsia="zh-CN" w:bidi="ar-SA"/>
        </w:rPr>
        <w:t>商务要求</w:t>
      </w:r>
      <w:bookmarkEnd w:id="6"/>
    </w:p>
    <w:p>
      <w:pPr>
        <w:numPr>
          <w:ilvl w:val="0"/>
          <w:numId w:val="5"/>
        </w:numPr>
        <w:spacing w:line="360" w:lineRule="auto"/>
        <w:ind w:left="5" w:firstLine="415"/>
        <w:rPr>
          <w:rFonts w:ascii="仿宋" w:hAnsi="仿宋" w:eastAsia="仿宋" w:cs="仿宋"/>
          <w:color w:val="auto"/>
          <w:sz w:val="24"/>
          <w:szCs w:val="24"/>
        </w:rPr>
      </w:pPr>
      <w:r>
        <w:rPr>
          <w:rFonts w:hint="eastAsia" w:ascii="仿宋" w:hAnsi="仿宋" w:eastAsia="仿宋" w:cs="宋体"/>
          <w:bCs/>
          <w:color w:val="auto"/>
          <w:sz w:val="24"/>
          <w:szCs w:val="24"/>
        </w:rPr>
        <w:t>价格确定：（1）</w:t>
      </w:r>
      <w:r>
        <w:rPr>
          <w:rFonts w:hint="eastAsia" w:ascii="仿宋" w:hAnsi="仿宋" w:eastAsia="仿宋" w:cs="仿宋"/>
          <w:color w:val="auto"/>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供应商应按照技术参数响应表要求填报有关信息，在技术响应偏离表及商务响应偏离表填报。</w:t>
      </w:r>
    </w:p>
    <w:p>
      <w:pPr>
        <w:numPr>
          <w:ilvl w:val="0"/>
          <w:numId w:val="5"/>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代理商要求：（1）扫描仪框架协议采购代理商必须满足政府采购法第二十二条规定。各代理商由入围供应商在签订框架协议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w:t>
      </w:r>
    </w:p>
    <w:p>
      <w:pPr>
        <w:numPr>
          <w:ilvl w:val="0"/>
          <w:numId w:val="5"/>
        </w:numPr>
        <w:spacing w:line="360" w:lineRule="auto"/>
        <w:ind w:left="5" w:firstLine="415"/>
        <w:rPr>
          <w:rFonts w:ascii="仿宋" w:hAnsi="仿宋" w:eastAsia="仿宋" w:cs="宋体"/>
          <w:bCs/>
          <w:color w:val="auto"/>
          <w:sz w:val="24"/>
          <w:szCs w:val="24"/>
        </w:rPr>
      </w:pPr>
      <w:r>
        <w:rPr>
          <w:rFonts w:hint="eastAsia" w:ascii="仿宋" w:hAnsi="仿宋" w:eastAsia="仿宋" w:cs="宋体"/>
          <w:bCs/>
          <w:color w:val="auto"/>
          <w:sz w:val="24"/>
          <w:szCs w:val="24"/>
        </w:rPr>
        <w:t>售后服务：售后服务标准必须与响应产品出厂市场服务标准一致,同时还应包括:整机三年质保；5*8小时技术支持服务；半小时内响应，最迟第二个工作日现场服务；故障报修后两个工作日内解决问题。</w:t>
      </w:r>
    </w:p>
    <w:p>
      <w:pPr>
        <w:numPr>
          <w:ilvl w:val="0"/>
          <w:numId w:val="5"/>
        </w:numPr>
        <w:spacing w:line="360" w:lineRule="auto"/>
        <w:ind w:left="5" w:firstLine="415"/>
        <w:rPr>
          <w:rFonts w:hint="default" w:ascii="仿宋" w:hAnsi="仿宋" w:eastAsia="仿宋" w:cs="宋体"/>
          <w:bCs/>
          <w:color w:val="auto"/>
          <w:sz w:val="24"/>
          <w:szCs w:val="24"/>
          <w:lang w:val="en-US" w:eastAsia="zh-CN"/>
        </w:rPr>
      </w:pPr>
      <w:r>
        <w:rPr>
          <w:rFonts w:hint="eastAsia" w:ascii="仿宋" w:hAnsi="仿宋" w:eastAsia="仿宋" w:cs="宋体"/>
          <w:bCs/>
          <w:color w:val="auto"/>
          <w:sz w:val="24"/>
          <w:szCs w:val="24"/>
          <w:lang w:val="en-US" w:eastAsia="zh-CN"/>
        </w:rPr>
        <w:t>支付：</w:t>
      </w:r>
    </w:p>
    <w:p>
      <w:pPr>
        <w:numPr>
          <w:ilvl w:val="0"/>
          <w:numId w:val="0"/>
        </w:numPr>
        <w:spacing w:line="360" w:lineRule="auto"/>
        <w:ind w:firstLine="480" w:firstLineChars="200"/>
        <w:jc w:val="both"/>
        <w:rPr>
          <w:rFonts w:hint="default" w:ascii="仿宋" w:hAnsi="仿宋" w:eastAsia="仿宋" w:cs="宋体"/>
          <w:bCs/>
          <w:color w:val="auto"/>
          <w:sz w:val="24"/>
          <w:szCs w:val="24"/>
          <w:lang w:val="en-US" w:eastAsia="zh-CN"/>
        </w:rPr>
      </w:pPr>
      <w:r>
        <w:rPr>
          <w:rFonts w:hint="default" w:ascii="仿宋" w:hAnsi="仿宋" w:eastAsia="仿宋" w:cs="宋体"/>
          <w:bCs/>
          <w:color w:val="auto"/>
          <w:sz w:val="24"/>
          <w:szCs w:val="24"/>
          <w:lang w:val="en-US" w:eastAsia="zh-CN"/>
        </w:rPr>
        <w:t>（</w:t>
      </w:r>
      <w:r>
        <w:rPr>
          <w:rFonts w:hint="eastAsia" w:ascii="仿宋" w:hAnsi="仿宋" w:eastAsia="仿宋" w:cs="宋体"/>
          <w:bCs/>
          <w:color w:val="auto"/>
          <w:sz w:val="24"/>
          <w:szCs w:val="24"/>
          <w:lang w:val="en-US" w:eastAsia="zh-CN"/>
        </w:rPr>
        <w:t>1</w:t>
      </w:r>
      <w:r>
        <w:rPr>
          <w:rFonts w:hint="default" w:ascii="仿宋" w:hAnsi="仿宋" w:eastAsia="仿宋" w:cs="宋体"/>
          <w:bCs/>
          <w:color w:val="auto"/>
          <w:sz w:val="24"/>
          <w:szCs w:val="24"/>
          <w:lang w:val="en-US" w:eastAsia="zh-CN"/>
        </w:rPr>
        <w:t>）支付方式：按照采购合同约定的方式支付价款。采购合同对支付方式不明确的，按照有利于实现政府采购合同目的的方式履行。</w:t>
      </w:r>
    </w:p>
    <w:p>
      <w:pPr>
        <w:numPr>
          <w:ilvl w:val="0"/>
          <w:numId w:val="0"/>
        </w:numPr>
        <w:spacing w:line="360" w:lineRule="auto"/>
        <w:ind w:firstLine="480" w:firstLineChars="200"/>
        <w:jc w:val="both"/>
        <w:rPr>
          <w:rFonts w:hint="default" w:ascii="仿宋" w:hAnsi="仿宋" w:eastAsia="仿宋" w:cs="宋体"/>
          <w:bCs/>
          <w:color w:val="auto"/>
          <w:sz w:val="24"/>
          <w:szCs w:val="24"/>
          <w:lang w:val="en-US" w:eastAsia="zh-CN"/>
        </w:rPr>
      </w:pPr>
      <w:r>
        <w:rPr>
          <w:rFonts w:hint="default" w:ascii="仿宋" w:hAnsi="仿宋" w:eastAsia="仿宋" w:cs="宋体"/>
          <w:bCs/>
          <w:color w:val="auto"/>
          <w:sz w:val="24"/>
          <w:szCs w:val="24"/>
          <w:lang w:val="en-US" w:eastAsia="zh-CN"/>
        </w:rPr>
        <w:t>（</w:t>
      </w:r>
      <w:r>
        <w:rPr>
          <w:rFonts w:hint="eastAsia" w:ascii="仿宋" w:hAnsi="仿宋" w:eastAsia="仿宋" w:cs="宋体"/>
          <w:bCs/>
          <w:color w:val="auto"/>
          <w:sz w:val="24"/>
          <w:szCs w:val="24"/>
          <w:lang w:val="en-US" w:eastAsia="zh-CN"/>
        </w:rPr>
        <w:t>2</w:t>
      </w:r>
      <w:r>
        <w:rPr>
          <w:rFonts w:hint="default" w:ascii="仿宋" w:hAnsi="仿宋" w:eastAsia="仿宋" w:cs="宋体"/>
          <w:bCs/>
          <w:color w:val="auto"/>
          <w:sz w:val="24"/>
          <w:szCs w:val="24"/>
          <w:lang w:val="en-US" w:eastAsia="zh-CN"/>
        </w:rPr>
        <w:t>）支付时间：甲方应该按照采购合同约定的时间支付价款。约定不明确的，甲方可以随时支付，乙方可以随时请求支付，但应该给甲方必要的准备时间以满足财政资金支付条件。</w:t>
      </w:r>
    </w:p>
    <w:p>
      <w:pPr>
        <w:numPr>
          <w:ilvl w:val="0"/>
          <w:numId w:val="0"/>
        </w:numPr>
        <w:spacing w:line="360" w:lineRule="auto"/>
        <w:ind w:firstLine="480" w:firstLineChars="200"/>
        <w:jc w:val="both"/>
        <w:rPr>
          <w:rFonts w:hint="default" w:ascii="仿宋" w:hAnsi="仿宋" w:eastAsia="仿宋" w:cs="宋体"/>
          <w:bCs/>
          <w:color w:val="auto"/>
          <w:sz w:val="24"/>
          <w:szCs w:val="24"/>
          <w:lang w:val="en-US" w:eastAsia="zh-CN"/>
        </w:rPr>
      </w:pPr>
      <w:r>
        <w:rPr>
          <w:rFonts w:hint="default" w:ascii="仿宋" w:hAnsi="仿宋" w:eastAsia="仿宋" w:cs="宋体"/>
          <w:bCs/>
          <w:color w:val="auto"/>
          <w:sz w:val="24"/>
          <w:szCs w:val="24"/>
          <w:lang w:val="en-US" w:eastAsia="zh-CN"/>
        </w:rPr>
        <w:t>（</w:t>
      </w:r>
      <w:r>
        <w:rPr>
          <w:rFonts w:hint="eastAsia" w:ascii="仿宋" w:hAnsi="仿宋" w:eastAsia="仿宋" w:cs="宋体"/>
          <w:bCs/>
          <w:color w:val="auto"/>
          <w:sz w:val="24"/>
          <w:szCs w:val="24"/>
          <w:lang w:val="en-US" w:eastAsia="zh-CN"/>
        </w:rPr>
        <w:t>3</w:t>
      </w:r>
      <w:r>
        <w:rPr>
          <w:rFonts w:hint="default" w:ascii="仿宋" w:hAnsi="仿宋" w:eastAsia="仿宋" w:cs="宋体"/>
          <w:bCs/>
          <w:color w:val="auto"/>
          <w:sz w:val="24"/>
          <w:szCs w:val="24"/>
          <w:lang w:val="en-US" w:eastAsia="zh-CN"/>
        </w:rPr>
        <w:t>）支付条件：按照采购合同约定的支付条件支付价款。采购合同约定不得违反国家有关财政资金支付管理的规定。</w:t>
      </w:r>
    </w:p>
    <w:p>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br w:type="page"/>
      </w:r>
    </w:p>
    <w:p>
      <w:pPr>
        <w:pStyle w:val="7"/>
        <w:rPr>
          <w:rFonts w:hint="eastAsia"/>
          <w:color w:val="000000" w:themeColor="text1"/>
          <w:lang w:val="en-US" w:eastAsia="zh-CN"/>
          <w14:textFill>
            <w14:solidFill>
              <w14:schemeClr w14:val="tx1"/>
            </w14:solidFill>
          </w14:textFill>
        </w:rPr>
      </w:pPr>
    </w:p>
    <w:p>
      <w:pPr>
        <w:pStyle w:val="3"/>
        <w:numPr>
          <w:ilvl w:val="0"/>
          <w:numId w:val="0"/>
        </w:numPr>
        <w:spacing w:before="240" w:after="120"/>
        <w:ind w:leftChars="-200"/>
        <w:jc w:val="center"/>
        <w:rPr>
          <w:rFonts w:hint="eastAsia" w:ascii="仿宋" w:hAnsi="仿宋" w:eastAsia="仿宋" w:cs="仿宋"/>
          <w:color w:val="auto"/>
          <w:sz w:val="32"/>
          <w:szCs w:val="32"/>
          <w:lang w:val="en-US" w:eastAsia="zh-CN"/>
        </w:rPr>
      </w:pPr>
      <w:bookmarkStart w:id="7" w:name="_Toc494702263"/>
      <w:bookmarkStart w:id="8" w:name="_Toc494665546"/>
      <w:bookmarkStart w:id="9" w:name="_Toc494665943"/>
      <w:bookmarkStart w:id="10" w:name="_Toc494721093"/>
      <w:bookmarkStart w:id="11" w:name="_Toc494664993"/>
      <w:bookmarkStart w:id="12" w:name="_Toc494745310"/>
      <w:bookmarkStart w:id="13" w:name="_Toc19256"/>
      <w:r>
        <w:rPr>
          <w:rFonts w:hint="eastAsia" w:ascii="仿宋" w:hAnsi="仿宋" w:eastAsia="仿宋" w:cs="仿宋"/>
          <w:color w:val="auto"/>
          <w:sz w:val="32"/>
          <w:szCs w:val="32"/>
          <w:lang w:val="en-US" w:eastAsia="zh-CN"/>
        </w:rPr>
        <w:t>第三章  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报价不超过最高限制单价的产品，按照</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lang w:val="en-US" w:eastAsia="zh-CN"/>
        </w:rPr>
        <w:t>（1）若计算的淘汰数非整数，则按照向上取整原则进行处理。即，淘汰数量=向上取整[供应商数量×20%]（示例：如有11家供应商响应，淘汰数量=向上</w:t>
      </w:r>
      <w:r>
        <w:rPr>
          <w:rFonts w:hint="eastAsia" w:ascii="仿宋" w:hAnsi="仿宋" w:eastAsia="仿宋" w:cs="仿宋"/>
          <w:bCs/>
          <w:color w:val="auto"/>
          <w:sz w:val="24"/>
          <w:szCs w:val="24"/>
          <w:highlight w:val="none"/>
          <w:lang w:val="en-US" w:eastAsia="zh-CN"/>
        </w:rPr>
        <w:t>取整[11×20%]=向上取整[2.2]=3,最终实际淘汰3家供应商）；</w:t>
      </w:r>
    </w:p>
    <w:p>
      <w:pPr>
        <w:spacing w:line="44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w:t>
      </w:r>
      <w:r>
        <w:rPr>
          <w:rFonts w:hint="eastAsia" w:ascii="仿宋" w:hAnsi="仿宋" w:eastAsia="仿宋" w:cs="仿宋"/>
          <w:bCs/>
          <w:color w:val="auto"/>
          <w:sz w:val="24"/>
          <w:szCs w:val="24"/>
          <w:lang w:val="en-US" w:eastAsia="zh-CN"/>
        </w:rPr>
        <w:t>若按淘汰率得出的淘汰名次存在并列排序，比较供应商提供的证明材料上的技术参数，依次按照分辨率和扫描速度的顺序确定淘汰供应商：分辨率越高排序名次越高；分辨率一致时比较扫描速度，扫描速度越快排序名次越高；扫描速度一致时，采取随机抽取方式确定供应商排序</w:t>
      </w:r>
      <w:r>
        <w:rPr>
          <w:rFonts w:hint="eastAsia" w:ascii="仿宋" w:hAnsi="仿宋" w:eastAsia="仿宋" w:cs="仿宋"/>
          <w:bCs/>
          <w:sz w:val="24"/>
          <w:szCs w:val="24"/>
        </w:rPr>
        <w:t>。</w:t>
      </w:r>
    </w:p>
    <w:p>
      <w:pPr>
        <w:spacing w:line="440" w:lineRule="exact"/>
        <w:ind w:firstLine="480" w:firstLineChars="200"/>
        <w:rPr>
          <w:rFonts w:hint="default" w:ascii="仿宋" w:hAnsi="仿宋" w:eastAsia="仿宋" w:cs="仿宋"/>
          <w:bCs/>
          <w:sz w:val="24"/>
          <w:szCs w:val="24"/>
          <w:lang w:val="en-US" w:eastAsia="zh-CN"/>
        </w:rPr>
      </w:pPr>
      <w:r>
        <w:rPr>
          <w:rFonts w:hint="eastAsia" w:ascii="仿宋" w:hAnsi="仿宋" w:eastAsia="仿宋" w:cs="仿宋"/>
          <w:bCs/>
          <w:sz w:val="24"/>
          <w:szCs w:val="24"/>
        </w:rPr>
        <w:t>（3）若采取随机抽取方式确定供应商排序，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（1）本项目对小型和微型企业产品给予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1.确定第二阶段成交供应商的方式为直接选定</w:t>
      </w:r>
      <w:r>
        <w:rPr>
          <w:rFonts w:hint="eastAsia" w:ascii="仿宋" w:hAnsi="仿宋" w:eastAsia="仿宋" w:cs="仿宋"/>
          <w:bCs/>
          <w:color w:val="auto"/>
          <w:sz w:val="24"/>
          <w:szCs w:val="24"/>
          <w:lang w:val="en-US" w:eastAsia="zh-CN"/>
        </w:rPr>
        <w:t>或二次竞价</w:t>
      </w:r>
      <w:r>
        <w:rPr>
          <w:rFonts w:hint="default" w:ascii="仿宋" w:hAnsi="仿宋" w:eastAsia="仿宋" w:cs="仿宋"/>
          <w:bCs/>
          <w:color w:val="auto"/>
          <w:sz w:val="24"/>
          <w:szCs w:val="24"/>
          <w:lang w:val="en-US" w:eastAsia="zh-CN"/>
        </w:rPr>
        <w:t>。</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bookmarkEnd w:id="7"/>
    <w:bookmarkEnd w:id="8"/>
    <w:bookmarkEnd w:id="9"/>
    <w:bookmarkEnd w:id="10"/>
    <w:bookmarkEnd w:id="11"/>
    <w:bookmarkEnd w:id="12"/>
    <w:bookmarkEnd w:id="13"/>
    <w:p>
      <w:pPr>
        <w:rPr>
          <w:rFonts w:hint="default"/>
          <w:color w:val="000000" w:themeColor="text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638ED1"/>
    <w:multiLevelType w:val="singleLevel"/>
    <w:tmpl w:val="CB638ED1"/>
    <w:lvl w:ilvl="0" w:tentative="0">
      <w:start w:val="1"/>
      <w:numFmt w:val="decimal"/>
      <w:lvlText w:val="%1."/>
      <w:lvlJc w:val="left"/>
      <w:pPr>
        <w:ind w:left="425" w:hanging="425"/>
      </w:pPr>
      <w:rPr>
        <w:rFonts w:hint="default"/>
      </w:rPr>
    </w:lvl>
  </w:abstractNum>
  <w:abstractNum w:abstractNumId="1">
    <w:nsid w:val="E08AD5BF"/>
    <w:multiLevelType w:val="singleLevel"/>
    <w:tmpl w:val="E08AD5BF"/>
    <w:lvl w:ilvl="0" w:tentative="0">
      <w:start w:val="1"/>
      <w:numFmt w:val="decimal"/>
      <w:lvlText w:val="%1."/>
      <w:lvlJc w:val="left"/>
      <w:pPr>
        <w:ind w:left="425" w:hanging="425"/>
      </w:pPr>
      <w:rPr>
        <w:rFonts w:hint="default"/>
      </w:rPr>
    </w:lvl>
  </w:abstractNum>
  <w:abstractNum w:abstractNumId="2">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3C78674"/>
    <w:multiLevelType w:val="singleLevel"/>
    <w:tmpl w:val="53C78674"/>
    <w:lvl w:ilvl="0" w:tentative="0">
      <w:start w:val="1"/>
      <w:numFmt w:val="decimal"/>
      <w:lvlText w:val="%1."/>
      <w:lvlJc w:val="left"/>
      <w:pPr>
        <w:ind w:left="425" w:hanging="425"/>
      </w:pPr>
      <w:rPr>
        <w:rFonts w:hint="default"/>
      </w:rPr>
    </w:lvl>
  </w:abstractNum>
  <w:abstractNum w:abstractNumId="4">
    <w:nsid w:val="6CCC16D0"/>
    <w:multiLevelType w:val="singleLevel"/>
    <w:tmpl w:val="6CCC16D0"/>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475B00D1"/>
    <w:rsid w:val="004F74D9"/>
    <w:rsid w:val="027A2B78"/>
    <w:rsid w:val="03A677D7"/>
    <w:rsid w:val="044304CB"/>
    <w:rsid w:val="055E32F7"/>
    <w:rsid w:val="06731162"/>
    <w:rsid w:val="07153E89"/>
    <w:rsid w:val="07356221"/>
    <w:rsid w:val="07F4584C"/>
    <w:rsid w:val="08974B03"/>
    <w:rsid w:val="0A5F6767"/>
    <w:rsid w:val="0CA904A4"/>
    <w:rsid w:val="0E1C69A1"/>
    <w:rsid w:val="0E84577D"/>
    <w:rsid w:val="0EFD0637"/>
    <w:rsid w:val="0F136F00"/>
    <w:rsid w:val="0F9C5147"/>
    <w:rsid w:val="0FB75ADD"/>
    <w:rsid w:val="1041643D"/>
    <w:rsid w:val="17E72CD8"/>
    <w:rsid w:val="18C9687D"/>
    <w:rsid w:val="18E401FC"/>
    <w:rsid w:val="1A587BF3"/>
    <w:rsid w:val="1A725422"/>
    <w:rsid w:val="1A8D464C"/>
    <w:rsid w:val="1D530C7D"/>
    <w:rsid w:val="1F4A34C4"/>
    <w:rsid w:val="20B16AB5"/>
    <w:rsid w:val="224843FE"/>
    <w:rsid w:val="22CB72A5"/>
    <w:rsid w:val="274C129A"/>
    <w:rsid w:val="27910DDD"/>
    <w:rsid w:val="2841582E"/>
    <w:rsid w:val="29E369C2"/>
    <w:rsid w:val="2C1300E8"/>
    <w:rsid w:val="2D8A6187"/>
    <w:rsid w:val="301F52AD"/>
    <w:rsid w:val="31302286"/>
    <w:rsid w:val="335214F5"/>
    <w:rsid w:val="343A3D35"/>
    <w:rsid w:val="34AF743D"/>
    <w:rsid w:val="360276B1"/>
    <w:rsid w:val="3A2E1B2E"/>
    <w:rsid w:val="3AC27F56"/>
    <w:rsid w:val="3D5F13DF"/>
    <w:rsid w:val="3F7A4B5F"/>
    <w:rsid w:val="42493221"/>
    <w:rsid w:val="43454F92"/>
    <w:rsid w:val="440B2A75"/>
    <w:rsid w:val="4648427E"/>
    <w:rsid w:val="475A6773"/>
    <w:rsid w:val="475B00D1"/>
    <w:rsid w:val="47823838"/>
    <w:rsid w:val="4BE17C1A"/>
    <w:rsid w:val="4D317F76"/>
    <w:rsid w:val="5001376E"/>
    <w:rsid w:val="50C077DF"/>
    <w:rsid w:val="53F40752"/>
    <w:rsid w:val="54C12C6E"/>
    <w:rsid w:val="553E49CF"/>
    <w:rsid w:val="55C67DF5"/>
    <w:rsid w:val="55EB126A"/>
    <w:rsid w:val="575D27C8"/>
    <w:rsid w:val="578207FF"/>
    <w:rsid w:val="57D81AF0"/>
    <w:rsid w:val="581C1B17"/>
    <w:rsid w:val="58D85722"/>
    <w:rsid w:val="59814ECF"/>
    <w:rsid w:val="5C6C526E"/>
    <w:rsid w:val="5D83481E"/>
    <w:rsid w:val="5DFD3B14"/>
    <w:rsid w:val="5F1F2324"/>
    <w:rsid w:val="60C413D5"/>
    <w:rsid w:val="60FE01FC"/>
    <w:rsid w:val="62500029"/>
    <w:rsid w:val="64264155"/>
    <w:rsid w:val="64EA656E"/>
    <w:rsid w:val="65142289"/>
    <w:rsid w:val="6931512E"/>
    <w:rsid w:val="69DA57C5"/>
    <w:rsid w:val="6CF411A6"/>
    <w:rsid w:val="6D6349FF"/>
    <w:rsid w:val="6E53094C"/>
    <w:rsid w:val="72A7651E"/>
    <w:rsid w:val="731022F1"/>
    <w:rsid w:val="753241FD"/>
    <w:rsid w:val="763D00AF"/>
    <w:rsid w:val="76CE66B2"/>
    <w:rsid w:val="79A34B78"/>
    <w:rsid w:val="79CE1FF7"/>
    <w:rsid w:val="7A0F377F"/>
    <w:rsid w:val="7A9B26AB"/>
    <w:rsid w:val="7AFFC92F"/>
    <w:rsid w:val="7CC54953"/>
    <w:rsid w:val="7F416D5D"/>
    <w:rsid w:val="7FFD0B7C"/>
    <w:rsid w:val="DF7DA9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able of authorities"/>
    <w:basedOn w:val="1"/>
    <w:next w:val="1"/>
    <w:semiHidden/>
    <w:qFormat/>
    <w:uiPriority w:val="0"/>
    <w:pPr>
      <w:ind w:left="420" w:leftChars="200"/>
    </w:pPr>
  </w:style>
  <w:style w:type="paragraph" w:styleId="6">
    <w:name w:val="annotation text"/>
    <w:basedOn w:val="1"/>
    <w:qFormat/>
    <w:uiPriority w:val="0"/>
    <w:pPr>
      <w:jc w:val="left"/>
    </w:pPr>
  </w:style>
  <w:style w:type="paragraph" w:styleId="7">
    <w:name w:val="Body Text"/>
    <w:basedOn w:val="1"/>
    <w:semiHidden/>
    <w:unhideWhenUsed/>
    <w:qFormat/>
    <w:uiPriority w:val="99"/>
    <w:pPr>
      <w:spacing w:after="12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character" w:customStyle="1" w:styleId="12">
    <w:name w:val="fontstyle21"/>
    <w:basedOn w:val="10"/>
    <w:qFormat/>
    <w:uiPriority w:val="0"/>
    <w:rPr>
      <w:rFonts w:hint="eastAsia" w:ascii="华文仿宋" w:hAnsi="华文仿宋" w:eastAsia="华文仿宋"/>
      <w:color w:val="000000"/>
      <w:sz w:val="28"/>
      <w:szCs w:val="28"/>
    </w:rPr>
  </w:style>
  <w:style w:type="paragraph" w:customStyle="1" w:styleId="13">
    <w:name w:val="Body text|2"/>
    <w:basedOn w:val="1"/>
    <w:qFormat/>
    <w:uiPriority w:val="0"/>
    <w:pPr>
      <w:spacing w:line="391" w:lineRule="auto"/>
      <w:ind w:firstLine="400"/>
    </w:pPr>
    <w:rPr>
      <w:rFonts w:ascii="宋体" w:hAnsi="宋体" w:eastAsia="宋体" w:cs="宋体"/>
      <w:sz w:val="30"/>
      <w:szCs w:val="30"/>
      <w:lang w:val="zh-TW" w:eastAsia="zh-TW" w:bidi="zh-TW"/>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3"/>
      <w:szCs w:val="23"/>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3385</Words>
  <Characters>3573</Characters>
  <Lines>0</Lines>
  <Paragraphs>0</Paragraphs>
  <TotalTime>1</TotalTime>
  <ScaleCrop>false</ScaleCrop>
  <LinksUpToDate>false</LinksUpToDate>
  <CharactersWithSpaces>3581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2023-07-03T22:02:00Z</dcterms:created>
  <dc:creator>NS</dc:creator>
  <cp:lastModifiedBy>胡靖</cp:lastModifiedBy>
  <dcterms:modified xsi:type="dcterms:W3CDTF">2023-12-12T08:56:29Z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FC462768ED224CE584AEAD08DAAF3B69</vt:lpwstr>
  </property>
</Properties>
</file>