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Chars="-200"/>
        <w:jc w:val="center"/>
        <w:rPr>
          <w:rFonts w:ascii="仿宋" w:hAnsi="仿宋" w:eastAsia="仿宋"/>
          <w:color w:val="auto"/>
          <w:sz w:val="32"/>
          <w:szCs w:val="32"/>
        </w:rPr>
      </w:pPr>
      <w:r>
        <w:rPr>
          <w:rFonts w:hint="eastAsia" w:ascii="黑体" w:hAnsi="黑体" w:eastAsia="黑体" w:cs="黑体"/>
          <w:b w:val="0"/>
          <w:bCs w:val="0"/>
          <w:color w:val="auto"/>
          <w:sz w:val="44"/>
          <w:szCs w:val="44"/>
          <w:lang w:val="en-US" w:eastAsia="zh-CN"/>
        </w:rPr>
        <w:t>打印机框架协议采购需求</w:t>
      </w:r>
    </w:p>
    <w:p>
      <w:pPr>
        <w:pStyle w:val="3"/>
        <w:numPr>
          <w:ilvl w:val="0"/>
          <w:numId w:val="1"/>
        </w:numPr>
        <w:spacing w:before="240" w:after="120"/>
        <w:ind w:left="643" w:hanging="643" w:hangingChars="200"/>
        <w:jc w:val="center"/>
        <w:rPr>
          <w:rFonts w:ascii="仿宋" w:hAnsi="仿宋" w:eastAsia="仿宋"/>
          <w:color w:val="auto"/>
          <w:sz w:val="32"/>
          <w:szCs w:val="32"/>
        </w:rPr>
      </w:pPr>
      <w:r>
        <w:rPr>
          <w:rFonts w:hint="eastAsia" w:ascii="仿宋" w:hAnsi="仿宋" w:eastAsia="仿宋"/>
          <w:color w:val="auto"/>
          <w:sz w:val="32"/>
          <w:szCs w:val="32"/>
          <w:lang w:val="en-US" w:eastAsia="zh-CN"/>
        </w:rPr>
        <w:t>资格要求</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1.满足《中华人民共和国政府采购法》第二十二条规定，即：</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（1）具有独立承担民事责任的能力；</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（2）具有良好的商业信誉和健全的财务会计制度；</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（3）具有履行合同所必需的设备和专业技术能力；</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（4）有依法缴纳税收和社会保障资金的良好记录；</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（5）参加政府采购活动前三年内，在经营活动中没有重大违法记录；</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（6）法律、行政法规规定的其他条件。</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2.单位负责人为同一人或者存在直接控股、管理关系的不同投标人，不得参加本项目同一合同项下的政府采购活动。</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3.为本采购项目提供整体设计、规范编制或者项目管理、监理、检测等服务的，不得再参加本项目的其他招标采购活动。</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4.未被列入失信被执行人、重大税收违法案件当事人名单，未被列入政府采购严重违法失信行为记录名单。</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5.落实政府采购政策需满足的资格要求：</w:t>
      </w:r>
      <w:r>
        <w:rPr>
          <w:rFonts w:hint="eastAsia" w:ascii="仿宋" w:hAnsi="仿宋" w:eastAsia="仿宋"/>
          <w:bCs/>
          <w:color w:val="auto"/>
          <w:sz w:val="24"/>
          <w:szCs w:val="24"/>
          <w:u w:val="single"/>
        </w:rPr>
        <w:t>无</w:t>
      </w:r>
    </w:p>
    <w:p>
      <w:pPr>
        <w:widowControl/>
        <w:snapToGrid w:val="0"/>
        <w:spacing w:line="520" w:lineRule="exact"/>
        <w:ind w:firstLine="480" w:firstLineChars="200"/>
        <w:jc w:val="left"/>
        <w:rPr>
          <w:rFonts w:hint="eastAsia" w:ascii="仿宋" w:hAnsi="仿宋" w:eastAsia="仿宋"/>
          <w:bCs/>
          <w:sz w:val="24"/>
          <w:szCs w:val="24"/>
          <w:u w:val="single"/>
        </w:rPr>
      </w:pPr>
      <w:r>
        <w:rPr>
          <w:rFonts w:hint="eastAsia" w:ascii="仿宋" w:hAnsi="仿宋" w:eastAsia="仿宋"/>
          <w:bCs/>
          <w:color w:val="auto"/>
          <w:sz w:val="24"/>
          <w:szCs w:val="24"/>
        </w:rPr>
        <w:t>6.本项目的特定资格要求：</w:t>
      </w:r>
      <w:r>
        <w:rPr>
          <w:rFonts w:hint="eastAsia" w:ascii="仿宋" w:hAnsi="仿宋" w:eastAsia="仿宋"/>
          <w:bCs/>
          <w:sz w:val="24"/>
          <w:szCs w:val="24"/>
          <w:u w:val="single"/>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hint="eastAsia" w:ascii="仿宋" w:hAnsi="仿宋" w:eastAsia="仿宋"/>
          <w:bCs/>
          <w:color w:val="auto"/>
          <w:sz w:val="24"/>
          <w:szCs w:val="24"/>
        </w:rPr>
      </w:pPr>
    </w:p>
    <w:p>
      <w:pPr>
        <w:pStyle w:val="9"/>
        <w:rPr>
          <w:rFonts w:hint="eastAsia"/>
          <w:lang w:eastAsia="zh-CN"/>
        </w:rPr>
      </w:pPr>
    </w:p>
    <w:p>
      <w:pPr>
        <w:rPr>
          <w:rFonts w:hint="eastAsia" w:ascii="仿宋" w:hAnsi="仿宋" w:eastAsia="仿宋"/>
          <w:bCs/>
          <w:color w:val="auto"/>
          <w:sz w:val="24"/>
          <w:szCs w:val="24"/>
          <w:lang w:eastAsia="zh-CN"/>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
        <w:numPr>
          <w:ilvl w:val="0"/>
          <w:numId w:val="1"/>
        </w:numPr>
        <w:spacing w:before="240" w:after="120"/>
        <w:ind w:left="643" w:hanging="643" w:hangingChars="200"/>
        <w:jc w:val="center"/>
        <w:rPr>
          <w:rFonts w:ascii="仿宋" w:hAnsi="仿宋" w:eastAsia="仿宋"/>
          <w:color w:val="auto"/>
          <w:sz w:val="32"/>
          <w:szCs w:val="32"/>
        </w:rPr>
      </w:pPr>
      <w:bookmarkStart w:id="0" w:name="_Toc17562"/>
      <w:r>
        <w:rPr>
          <w:rFonts w:hint="eastAsia" w:ascii="仿宋" w:hAnsi="仿宋" w:eastAsia="仿宋"/>
          <w:color w:val="auto"/>
          <w:sz w:val="32"/>
          <w:szCs w:val="32"/>
          <w:lang w:eastAsia="zh-CN"/>
        </w:rPr>
        <w:t>项目技术要求</w:t>
      </w:r>
      <w:bookmarkEnd w:id="0"/>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项目概况</w:t>
      </w:r>
    </w:p>
    <w:p>
      <w:pPr>
        <w:numPr>
          <w:ilvl w:val="0"/>
          <w:numId w:val="3"/>
        </w:numPr>
        <w:spacing w:line="360" w:lineRule="auto"/>
        <w:ind w:left="5" w:leftChars="0" w:firstLine="415" w:firstLineChars="0"/>
        <w:rPr>
          <w:rFonts w:hint="eastAsia" w:ascii="仿宋" w:hAnsi="仿宋" w:eastAsia="仿宋" w:cs="宋体"/>
          <w:b w:val="0"/>
          <w:bCs/>
          <w:color w:val="auto"/>
          <w:sz w:val="24"/>
          <w:szCs w:val="24"/>
        </w:rPr>
      </w:pPr>
      <w:r>
        <w:rPr>
          <w:rFonts w:hint="eastAsia" w:ascii="仿宋" w:hAnsi="仿宋" w:eastAsia="仿宋" w:cs="宋体"/>
          <w:b w:val="0"/>
          <w:bCs/>
          <w:color w:val="auto"/>
          <w:sz w:val="24"/>
          <w:szCs w:val="24"/>
          <w:lang w:eastAsia="zh-CN"/>
        </w:rPr>
        <w:t>适用框架协议的采购人：</w:t>
      </w:r>
      <w:r>
        <w:rPr>
          <w:rStyle w:val="16"/>
          <w:rFonts w:hint="eastAsia"/>
          <w:color w:val="auto"/>
          <w:sz w:val="24"/>
          <w:szCs w:val="24"/>
          <w:lang w:val="en-US" w:eastAsia="zh-CN"/>
        </w:rPr>
        <w:t>鄂州市各级预算单位</w:t>
      </w:r>
      <w:bookmarkStart w:id="1" w:name="_GoBack"/>
      <w:bookmarkEnd w:id="1"/>
      <w:r>
        <w:rPr>
          <w:rFonts w:hint="eastAsia" w:ascii="仿宋" w:hAnsi="仿宋" w:eastAsia="仿宋" w:cs="宋体"/>
          <w:b w:val="0"/>
          <w:bCs/>
          <w:color w:val="auto"/>
          <w:sz w:val="24"/>
          <w:szCs w:val="24"/>
        </w:rPr>
        <w:t>。</w:t>
      </w:r>
    </w:p>
    <w:p>
      <w:pPr>
        <w:numPr>
          <w:ilvl w:val="0"/>
          <w:numId w:val="3"/>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框架协议的期限：</w:t>
      </w:r>
      <w:r>
        <w:rPr>
          <w:rFonts w:hint="eastAsia" w:ascii="仿宋" w:hAnsi="仿宋" w:eastAsia="仿宋" w:cs="仿宋"/>
          <w:bCs/>
          <w:sz w:val="24"/>
          <w:szCs w:val="24"/>
          <w:highlight w:val="none"/>
          <w:lang w:val="en-US" w:eastAsia="zh-CN"/>
        </w:rPr>
        <w:t>2024年1月1日起</w:t>
      </w:r>
      <w:r>
        <w:rPr>
          <w:rFonts w:hint="eastAsia" w:ascii="仿宋" w:hAnsi="仿宋" w:eastAsia="仿宋" w:cs="宋体"/>
          <w:b w:val="0"/>
          <w:bCs/>
          <w:color w:val="auto"/>
          <w:sz w:val="24"/>
          <w:szCs w:val="24"/>
          <w:lang w:eastAsia="zh-CN"/>
        </w:rPr>
        <w:t>至202</w:t>
      </w: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年12月31日止。</w:t>
      </w:r>
    </w:p>
    <w:p>
      <w:pPr>
        <w:numPr>
          <w:ilvl w:val="0"/>
          <w:numId w:val="3"/>
        </w:numPr>
        <w:spacing w:line="360" w:lineRule="auto"/>
        <w:ind w:left="5" w:leftChars="0" w:firstLine="415" w:firstLineChars="0"/>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采购内容：票据打印机、A3 黑白打印机、A3 彩色打印机、A4 黑白打印机、A4 彩色打印机、条码打印机。</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是否为强制节能产品：</w:t>
      </w:r>
      <w:r>
        <w:rPr>
          <w:rFonts w:hint="eastAsia" w:ascii="仿宋" w:hAnsi="仿宋" w:eastAsia="仿宋" w:cs="宋体"/>
          <w:b/>
          <w:bCs w:val="0"/>
          <w:color w:val="auto"/>
          <w:sz w:val="24"/>
          <w:szCs w:val="24"/>
          <w:lang w:val="en-US" w:eastAsia="zh-CN"/>
        </w:rPr>
        <w:t>票据打印机、激光打印机</w:t>
      </w:r>
      <w:r>
        <w:rPr>
          <w:rFonts w:hint="eastAsia" w:ascii="仿宋" w:hAnsi="仿宋" w:eastAsia="仿宋" w:cs="宋体"/>
          <w:b w:val="0"/>
          <w:bCs/>
          <w:color w:val="auto"/>
          <w:sz w:val="24"/>
          <w:szCs w:val="24"/>
          <w:lang w:val="en-US" w:eastAsia="zh-CN"/>
        </w:rPr>
        <w:t>为强制节能产品</w:t>
      </w:r>
    </w:p>
    <w:p>
      <w:pPr>
        <w:numPr>
          <w:ilvl w:val="0"/>
          <w:numId w:val="3"/>
        </w:numPr>
        <w:spacing w:line="360" w:lineRule="auto"/>
        <w:ind w:left="5" w:leftChars="0" w:firstLine="415" w:firstLineChars="0"/>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行业划型：按照《关于印发中小企业划型标准规定的通知》（工信部联企业〔2011〕300号）的标准，本包标的属于“工业”。</w:t>
      </w:r>
    </w:p>
    <w:p>
      <w:pPr>
        <w:numPr>
          <w:ilvl w:val="0"/>
          <w:numId w:val="3"/>
        </w:numPr>
        <w:spacing w:line="360" w:lineRule="auto"/>
        <w:ind w:left="5" w:leftChars="0" w:firstLine="415" w:firstLineChars="0"/>
        <w:rPr>
          <w:rFonts w:hint="eastAsia" w:ascii="仿宋" w:hAnsi="仿宋" w:eastAsia="仿宋" w:cs="宋体"/>
          <w:b/>
          <w:bCs w:val="0"/>
          <w:color w:val="C00000"/>
          <w:sz w:val="24"/>
          <w:szCs w:val="24"/>
          <w:lang w:val="en-US" w:eastAsia="zh-CN"/>
        </w:rPr>
      </w:pPr>
      <w:r>
        <w:rPr>
          <w:rFonts w:hint="eastAsia" w:ascii="仿宋" w:hAnsi="仿宋" w:eastAsia="仿宋" w:cs="宋体"/>
          <w:b/>
          <w:bCs w:val="0"/>
          <w:color w:val="C00000"/>
          <w:sz w:val="24"/>
          <w:szCs w:val="24"/>
          <w:lang w:val="en-US" w:eastAsia="zh-CN"/>
        </w:rPr>
        <w:t>投标人的耗材报价不得遗漏，否则作为无效响应处理。</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技术要求</w:t>
      </w:r>
    </w:p>
    <w:p>
      <w:pPr>
        <w:numPr>
          <w:ilvl w:val="0"/>
          <w:numId w:val="4"/>
        </w:numPr>
        <w:spacing w:line="360" w:lineRule="auto"/>
        <w:ind w:left="5" w:leftChars="0" w:firstLine="415" w:firstLineChars="0"/>
        <w:rPr>
          <w:rFonts w:hint="eastAsia" w:ascii="仿宋" w:hAnsi="仿宋" w:eastAsia="仿宋" w:cs="仿宋"/>
          <w:highlight w:val="none"/>
          <w:lang w:val="en-US" w:eastAsia="zh-CN"/>
        </w:rPr>
      </w:pPr>
      <w:r>
        <w:rPr>
          <w:rFonts w:hint="eastAsia" w:ascii="仿宋" w:hAnsi="仿宋" w:eastAsia="仿宋" w:cs="仿宋"/>
          <w:b w:val="0"/>
          <w:bCs/>
          <w:color w:val="auto"/>
          <w:sz w:val="24"/>
          <w:szCs w:val="24"/>
          <w:highlight w:val="none"/>
          <w:lang w:val="en-US" w:eastAsia="zh-CN"/>
        </w:rPr>
        <w:t>本次征集分包如下：</w:t>
      </w:r>
    </w:p>
    <w:tbl>
      <w:tblPr>
        <w:tblStyle w:val="11"/>
        <w:tblW w:w="6036" w:type="pct"/>
        <w:tblInd w:w="-979" w:type="dxa"/>
        <w:tblLayout w:type="fixed"/>
        <w:tblCellMar>
          <w:top w:w="0" w:type="dxa"/>
          <w:left w:w="108" w:type="dxa"/>
          <w:bottom w:w="0" w:type="dxa"/>
          <w:right w:w="108" w:type="dxa"/>
        </w:tblCellMar>
      </w:tblPr>
      <w:tblGrid>
        <w:gridCol w:w="735"/>
        <w:gridCol w:w="1121"/>
        <w:gridCol w:w="1177"/>
        <w:gridCol w:w="1439"/>
        <w:gridCol w:w="904"/>
        <w:gridCol w:w="857"/>
        <w:gridCol w:w="1179"/>
        <w:gridCol w:w="1154"/>
        <w:gridCol w:w="960"/>
        <w:gridCol w:w="763"/>
      </w:tblGrid>
      <w:tr>
        <w:tblPrEx>
          <w:tblCellMar>
            <w:top w:w="0" w:type="dxa"/>
            <w:left w:w="108" w:type="dxa"/>
            <w:bottom w:w="0" w:type="dxa"/>
            <w:right w:w="108" w:type="dxa"/>
          </w:tblCellMar>
        </w:tblPrEx>
        <w:trPr>
          <w:trHeight w:val="285"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黑体"/>
                <w:color w:val="000000"/>
                <w:kern w:val="0"/>
                <w:sz w:val="24"/>
                <w:szCs w:val="24"/>
              </w:rPr>
            </w:pPr>
            <w:r>
              <w:rPr>
                <w:rFonts w:hint="eastAsia" w:ascii="黑体" w:hAnsi="黑体" w:eastAsia="黑体" w:cs="黑体"/>
                <w:color w:val="000000"/>
                <w:kern w:val="0"/>
                <w:sz w:val="24"/>
                <w:szCs w:val="24"/>
              </w:rPr>
              <w:t>包号</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ascii="黑体" w:hAnsi="黑体" w:eastAsia="黑体" w:cs="黑体"/>
                <w:color w:val="000000"/>
                <w:kern w:val="0"/>
                <w:sz w:val="24"/>
                <w:szCs w:val="24"/>
              </w:rPr>
            </w:pPr>
            <w:r>
              <w:rPr>
                <w:rFonts w:hint="eastAsia" w:ascii="黑体" w:hAnsi="黑体" w:eastAsia="黑体" w:cs="黑体"/>
                <w:color w:val="000000"/>
                <w:kern w:val="0"/>
                <w:sz w:val="24"/>
                <w:szCs w:val="24"/>
              </w:rPr>
              <w:t>打印机类型（包名称）</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黑体" w:hAnsi="黑体" w:eastAsia="黑体" w:cs="黑体"/>
                <w:color w:val="000000"/>
                <w:kern w:val="0"/>
                <w:sz w:val="24"/>
                <w:szCs w:val="24"/>
              </w:rPr>
            </w:pPr>
            <w:r>
              <w:rPr>
                <w:rFonts w:hint="eastAsia" w:ascii="黑体" w:hAnsi="黑体" w:eastAsia="黑体" w:cs="黑体"/>
                <w:color w:val="000000"/>
                <w:kern w:val="0"/>
                <w:sz w:val="24"/>
                <w:szCs w:val="24"/>
              </w:rPr>
              <w:t>打印方式</w:t>
            </w:r>
          </w:p>
        </w:tc>
        <w:tc>
          <w:tcPr>
            <w:tcW w:w="699" w:type="pct"/>
            <w:tcBorders>
              <w:top w:val="single" w:color="auto" w:sz="4" w:space="0"/>
              <w:left w:val="nil"/>
              <w:bottom w:val="single" w:color="auto" w:sz="4" w:space="0"/>
              <w:right w:val="single" w:color="auto" w:sz="4" w:space="0"/>
            </w:tcBorders>
            <w:noWrap/>
            <w:vAlign w:val="center"/>
          </w:tcPr>
          <w:p>
            <w:pPr>
              <w:widowControl/>
              <w:jc w:val="center"/>
              <w:rPr>
                <w:rFonts w:ascii="黑体" w:hAnsi="黑体" w:eastAsia="黑体" w:cs="黑体"/>
                <w:color w:val="000000"/>
                <w:kern w:val="0"/>
                <w:sz w:val="24"/>
                <w:szCs w:val="24"/>
              </w:rPr>
            </w:pPr>
            <w:r>
              <w:rPr>
                <w:rFonts w:hint="eastAsia" w:ascii="黑体" w:hAnsi="黑体" w:eastAsia="黑体" w:cs="黑体"/>
                <w:color w:val="000000"/>
                <w:kern w:val="0"/>
                <w:sz w:val="24"/>
                <w:szCs w:val="24"/>
              </w:rPr>
              <w:t>打印速度（单面）</w:t>
            </w:r>
          </w:p>
        </w:tc>
        <w:tc>
          <w:tcPr>
            <w:tcW w:w="439" w:type="pct"/>
            <w:tcBorders>
              <w:top w:val="single" w:color="auto" w:sz="4" w:space="0"/>
              <w:left w:val="nil"/>
              <w:bottom w:val="single" w:color="auto" w:sz="4" w:space="0"/>
              <w:right w:val="single" w:color="auto" w:sz="4" w:space="0"/>
            </w:tcBorders>
            <w:noWrap/>
            <w:vAlign w:val="center"/>
          </w:tcPr>
          <w:p>
            <w:pPr>
              <w:widowControl/>
              <w:jc w:val="center"/>
              <w:rPr>
                <w:rFonts w:ascii="黑体" w:hAnsi="黑体" w:eastAsia="黑体" w:cs="黑体"/>
                <w:color w:val="000000"/>
                <w:kern w:val="0"/>
                <w:sz w:val="24"/>
                <w:szCs w:val="24"/>
              </w:rPr>
            </w:pPr>
            <w:r>
              <w:rPr>
                <w:rFonts w:hint="eastAsia" w:ascii="黑体" w:hAnsi="黑体" w:eastAsia="黑体" w:cs="黑体"/>
                <w:color w:val="000000"/>
                <w:kern w:val="0"/>
                <w:sz w:val="24"/>
                <w:szCs w:val="24"/>
              </w:rPr>
              <w:t>是否支持双面打印</w:t>
            </w:r>
          </w:p>
        </w:tc>
        <w:tc>
          <w:tcPr>
            <w:tcW w:w="416" w:type="pct"/>
            <w:tcBorders>
              <w:top w:val="single" w:color="auto" w:sz="4" w:space="0"/>
              <w:left w:val="nil"/>
              <w:bottom w:val="single" w:color="auto" w:sz="4" w:space="0"/>
              <w:right w:val="single" w:color="auto" w:sz="4" w:space="0"/>
            </w:tcBorders>
            <w:noWrap/>
            <w:vAlign w:val="center"/>
          </w:tcPr>
          <w:p>
            <w:pPr>
              <w:widowControl/>
              <w:jc w:val="center"/>
              <w:rPr>
                <w:rFonts w:ascii="黑体" w:hAnsi="黑体" w:eastAsia="黑体" w:cs="黑体"/>
                <w:color w:val="000000"/>
                <w:kern w:val="0"/>
                <w:sz w:val="24"/>
                <w:szCs w:val="24"/>
              </w:rPr>
            </w:pPr>
            <w:r>
              <w:rPr>
                <w:rFonts w:hint="eastAsia" w:ascii="黑体" w:hAnsi="黑体" w:eastAsia="黑体" w:cs="黑体"/>
                <w:color w:val="000000"/>
                <w:kern w:val="0"/>
                <w:sz w:val="24"/>
                <w:szCs w:val="24"/>
              </w:rPr>
              <w:t>是否支持网络打印</w:t>
            </w:r>
          </w:p>
        </w:tc>
        <w:tc>
          <w:tcPr>
            <w:tcW w:w="572" w:type="pct"/>
            <w:tcBorders>
              <w:top w:val="single" w:color="auto" w:sz="4" w:space="0"/>
              <w:left w:val="nil"/>
              <w:bottom w:val="single" w:color="auto" w:sz="4" w:space="0"/>
              <w:right w:val="single" w:color="auto" w:sz="4" w:space="0"/>
            </w:tcBorders>
            <w:noWrap/>
            <w:vAlign w:val="center"/>
          </w:tcPr>
          <w:p>
            <w:pPr>
              <w:widowControl/>
              <w:jc w:val="center"/>
              <w:rPr>
                <w:rFonts w:ascii="黑体" w:hAnsi="黑体" w:eastAsia="黑体" w:cs="黑体"/>
                <w:color w:val="000000"/>
                <w:kern w:val="0"/>
                <w:sz w:val="24"/>
                <w:szCs w:val="24"/>
              </w:rPr>
            </w:pPr>
            <w:r>
              <w:rPr>
                <w:rFonts w:hint="eastAsia" w:ascii="黑体" w:hAnsi="黑体" w:eastAsia="黑体" w:cs="黑体"/>
                <w:color w:val="000000"/>
                <w:kern w:val="0"/>
                <w:sz w:val="24"/>
                <w:szCs w:val="24"/>
              </w:rPr>
              <w:t>首页打印时间</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黑体" w:hAnsi="黑体" w:eastAsia="黑体" w:cs="黑体"/>
                <w:color w:val="000000"/>
                <w:kern w:val="0"/>
                <w:sz w:val="24"/>
                <w:szCs w:val="24"/>
              </w:rPr>
            </w:pPr>
            <w:r>
              <w:rPr>
                <w:rFonts w:hint="eastAsia" w:ascii="黑体" w:hAnsi="黑体" w:eastAsia="黑体" w:cs="黑体"/>
                <w:color w:val="000000"/>
                <w:kern w:val="0"/>
                <w:sz w:val="24"/>
                <w:szCs w:val="24"/>
              </w:rPr>
              <w:t>月打印最大负荷（页）</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黑体" w:hAnsi="黑体" w:eastAsia="黑体" w:cs="黑体"/>
                <w:color w:val="000000"/>
                <w:kern w:val="0"/>
                <w:sz w:val="24"/>
                <w:szCs w:val="24"/>
              </w:rPr>
            </w:pPr>
            <w:r>
              <w:rPr>
                <w:rFonts w:hint="eastAsia" w:ascii="黑体" w:hAnsi="黑体" w:eastAsia="黑体" w:cs="黑体"/>
                <w:color w:val="000000"/>
                <w:kern w:val="0"/>
                <w:sz w:val="24"/>
                <w:szCs w:val="24"/>
              </w:rPr>
              <w:t>是否支持</w:t>
            </w:r>
            <w:r>
              <w:rPr>
                <w:rFonts w:hint="eastAsia" w:ascii="黑体" w:hAnsi="黑体" w:eastAsia="黑体" w:cs="黑体"/>
                <w:color w:val="000000"/>
                <w:kern w:val="0"/>
                <w:sz w:val="24"/>
              </w:rPr>
              <w:t>国产操作系统</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黑体" w:hAnsi="黑体" w:eastAsia="黑体" w:cs="黑体"/>
                <w:color w:val="000000"/>
                <w:kern w:val="0"/>
                <w:sz w:val="24"/>
                <w:szCs w:val="24"/>
              </w:rPr>
            </w:pPr>
            <w:r>
              <w:rPr>
                <w:rFonts w:hint="eastAsia" w:ascii="黑体" w:hAnsi="黑体" w:eastAsia="黑体" w:cs="黑体"/>
                <w:color w:val="C00000"/>
                <w:kern w:val="0"/>
                <w:sz w:val="24"/>
                <w:szCs w:val="24"/>
                <w:lang w:val="en-US" w:eastAsia="zh-CN"/>
              </w:rPr>
              <w:t>整机</w:t>
            </w:r>
            <w:r>
              <w:rPr>
                <w:rFonts w:hint="eastAsia" w:ascii="黑体" w:hAnsi="黑体" w:eastAsia="黑体" w:cs="黑体"/>
                <w:color w:val="C00000"/>
                <w:kern w:val="0"/>
                <w:sz w:val="24"/>
                <w:szCs w:val="24"/>
              </w:rPr>
              <w:t>最高限价（万元）</w:t>
            </w:r>
          </w:p>
        </w:tc>
      </w:tr>
      <w:tr>
        <w:tblPrEx>
          <w:tblCellMar>
            <w:top w:w="0" w:type="dxa"/>
            <w:left w:w="108" w:type="dxa"/>
            <w:bottom w:w="0" w:type="dxa"/>
            <w:right w:w="108" w:type="dxa"/>
          </w:tblCellMar>
        </w:tblPrEx>
        <w:trPr>
          <w:trHeight w:val="285" w:hRule="atLeast"/>
        </w:trPr>
        <w:tc>
          <w:tcPr>
            <w:tcW w:w="357" w:type="pct"/>
            <w:tcBorders>
              <w:top w:val="nil"/>
              <w:left w:val="single" w:color="auto" w:sz="4" w:space="0"/>
              <w:bottom w:val="single" w:color="auto" w:sz="4" w:space="0"/>
              <w:right w:val="single" w:color="auto" w:sz="4" w:space="0"/>
            </w:tcBorders>
            <w:noWrap/>
            <w:vAlign w:val="center"/>
          </w:tcPr>
          <w:p>
            <w:pPr>
              <w:widowControl/>
              <w:jc w:val="center"/>
              <w:rPr>
                <w:rFonts w:ascii="楷体_GB2312" w:hAnsi="楷体_GB2312" w:eastAsia="楷体_GB2312" w:cs="楷体_GB2312"/>
                <w:color w:val="000000"/>
                <w:kern w:val="0"/>
                <w:sz w:val="24"/>
                <w:szCs w:val="24"/>
              </w:rPr>
            </w:pPr>
            <w:r>
              <w:rPr>
                <w:rFonts w:hint="eastAsia" w:ascii="楷体_GB2312" w:hAnsi="楷体_GB2312" w:eastAsia="楷体_GB2312" w:cs="楷体_GB2312"/>
                <w:color w:val="000000"/>
                <w:kern w:val="0"/>
                <w:sz w:val="24"/>
              </w:rPr>
              <w:t>1</w:t>
            </w:r>
          </w:p>
        </w:tc>
        <w:tc>
          <w:tcPr>
            <w:tcW w:w="544"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A3黑白打印机1</w:t>
            </w:r>
          </w:p>
        </w:tc>
        <w:tc>
          <w:tcPr>
            <w:tcW w:w="571"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激光打印</w:t>
            </w:r>
          </w:p>
        </w:tc>
        <w:tc>
          <w:tcPr>
            <w:tcW w:w="699"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≥14ppm</w:t>
            </w:r>
          </w:p>
        </w:tc>
        <w:tc>
          <w:tcPr>
            <w:tcW w:w="439"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416"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572"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小于10秒</w:t>
            </w:r>
          </w:p>
        </w:tc>
        <w:tc>
          <w:tcPr>
            <w:tcW w:w="560"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≥10000</w:t>
            </w:r>
          </w:p>
        </w:tc>
        <w:tc>
          <w:tcPr>
            <w:tcW w:w="466"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370"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0.4</w:t>
            </w:r>
          </w:p>
        </w:tc>
      </w:tr>
      <w:tr>
        <w:tblPrEx>
          <w:tblCellMar>
            <w:top w:w="0" w:type="dxa"/>
            <w:left w:w="108" w:type="dxa"/>
            <w:bottom w:w="0" w:type="dxa"/>
            <w:right w:w="108" w:type="dxa"/>
          </w:tblCellMar>
        </w:tblPrEx>
        <w:trPr>
          <w:trHeight w:val="285" w:hRule="atLeast"/>
        </w:trPr>
        <w:tc>
          <w:tcPr>
            <w:tcW w:w="357" w:type="pct"/>
            <w:tcBorders>
              <w:top w:val="nil"/>
              <w:left w:val="single" w:color="auto" w:sz="4" w:space="0"/>
              <w:bottom w:val="single" w:color="auto" w:sz="4" w:space="0"/>
              <w:right w:val="single" w:color="auto" w:sz="4" w:space="0"/>
            </w:tcBorders>
            <w:noWrap/>
            <w:vAlign w:val="center"/>
          </w:tcPr>
          <w:p>
            <w:pPr>
              <w:widowControl/>
              <w:jc w:val="center"/>
              <w:rPr>
                <w:rFonts w:hint="eastAsia" w:ascii="楷体_GB2312" w:hAnsi="楷体_GB2312" w:eastAsia="楷体_GB2312" w:cs="楷体_GB2312"/>
                <w:color w:val="000000"/>
                <w:kern w:val="0"/>
                <w:sz w:val="24"/>
                <w:szCs w:val="24"/>
                <w:lang w:eastAsia="zh-CN"/>
              </w:rPr>
            </w:pPr>
            <w:r>
              <w:rPr>
                <w:rFonts w:hint="eastAsia" w:ascii="楷体_GB2312" w:hAnsi="楷体_GB2312" w:eastAsia="楷体_GB2312" w:cs="楷体_GB2312"/>
                <w:color w:val="000000"/>
                <w:kern w:val="0"/>
                <w:sz w:val="24"/>
                <w:lang w:val="en-US" w:eastAsia="zh-CN"/>
              </w:rPr>
              <w:t>2</w:t>
            </w:r>
          </w:p>
        </w:tc>
        <w:tc>
          <w:tcPr>
            <w:tcW w:w="544" w:type="pct"/>
            <w:tcBorders>
              <w:top w:val="nil"/>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rPr>
              <w:t>A3黑白打印机</w:t>
            </w:r>
            <w:r>
              <w:rPr>
                <w:rFonts w:hint="eastAsia" w:ascii="仿宋_GB2312" w:hAnsi="仿宋_GB2312" w:eastAsia="仿宋_GB2312" w:cs="仿宋_GB2312"/>
                <w:color w:val="000000"/>
                <w:kern w:val="0"/>
                <w:sz w:val="24"/>
                <w:lang w:val="en-US" w:eastAsia="zh-CN"/>
              </w:rPr>
              <w:t>2</w:t>
            </w:r>
          </w:p>
        </w:tc>
        <w:tc>
          <w:tcPr>
            <w:tcW w:w="571"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激光打印</w:t>
            </w:r>
          </w:p>
        </w:tc>
        <w:tc>
          <w:tcPr>
            <w:tcW w:w="699"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≥18ppm</w:t>
            </w:r>
          </w:p>
        </w:tc>
        <w:tc>
          <w:tcPr>
            <w:tcW w:w="439"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416"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572"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小于10秒</w:t>
            </w:r>
          </w:p>
        </w:tc>
        <w:tc>
          <w:tcPr>
            <w:tcW w:w="560"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≥10000</w:t>
            </w:r>
          </w:p>
        </w:tc>
        <w:tc>
          <w:tcPr>
            <w:tcW w:w="466"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370" w:type="pct"/>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0.6</w:t>
            </w:r>
          </w:p>
        </w:tc>
      </w:tr>
      <w:tr>
        <w:tblPrEx>
          <w:tblCellMar>
            <w:top w:w="0" w:type="dxa"/>
            <w:left w:w="108" w:type="dxa"/>
            <w:bottom w:w="0" w:type="dxa"/>
            <w:right w:w="108" w:type="dxa"/>
          </w:tblCellMar>
        </w:tblPrEx>
        <w:trPr>
          <w:trHeight w:val="818"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楷体_GB2312" w:hAnsi="楷体_GB2312" w:eastAsia="楷体_GB2312" w:cs="楷体_GB2312"/>
                <w:color w:val="000000"/>
                <w:kern w:val="0"/>
                <w:sz w:val="24"/>
                <w:szCs w:val="24"/>
                <w:lang w:eastAsia="zh-CN"/>
              </w:rPr>
            </w:pPr>
            <w:r>
              <w:rPr>
                <w:rFonts w:hint="eastAsia" w:ascii="楷体_GB2312" w:hAnsi="楷体_GB2312" w:eastAsia="楷体_GB2312" w:cs="楷体_GB2312"/>
                <w:color w:val="000000"/>
                <w:kern w:val="0"/>
                <w:sz w:val="24"/>
                <w:lang w:val="en-US" w:eastAsia="zh-CN"/>
              </w:rPr>
              <w:t>3</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rPr>
              <w:t>A3彩色打印机</w:t>
            </w:r>
            <w:r>
              <w:rPr>
                <w:rFonts w:hint="eastAsia" w:ascii="仿宋_GB2312" w:hAnsi="仿宋_GB2312" w:eastAsia="仿宋_GB2312" w:cs="仿宋_GB2312"/>
                <w:color w:val="000000"/>
                <w:kern w:val="0"/>
                <w:sz w:val="24"/>
                <w:lang w:val="en-US" w:eastAsia="zh-CN"/>
              </w:rPr>
              <w:t>3</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喷墨打印</w:t>
            </w:r>
          </w:p>
        </w:tc>
        <w:tc>
          <w:tcPr>
            <w:tcW w:w="69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≥12ppm（≥9ipm）</w:t>
            </w:r>
          </w:p>
        </w:tc>
        <w:tc>
          <w:tcPr>
            <w:tcW w:w="43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41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572"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≥15000</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0.4</w:t>
            </w:r>
          </w:p>
        </w:tc>
      </w:tr>
      <w:tr>
        <w:trPr>
          <w:trHeight w:val="285"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楷体_GB2312" w:hAnsi="楷体_GB2312" w:eastAsia="楷体_GB2312" w:cs="楷体_GB2312"/>
                <w:color w:val="000000"/>
                <w:kern w:val="0"/>
                <w:sz w:val="24"/>
                <w:szCs w:val="24"/>
                <w:lang w:eastAsia="zh-CN"/>
              </w:rPr>
            </w:pPr>
            <w:r>
              <w:rPr>
                <w:rFonts w:hint="eastAsia" w:ascii="楷体_GB2312" w:hAnsi="楷体_GB2312" w:eastAsia="楷体_GB2312" w:cs="楷体_GB2312"/>
                <w:color w:val="000000"/>
                <w:kern w:val="0"/>
                <w:sz w:val="24"/>
                <w:lang w:val="en-US" w:eastAsia="zh-CN"/>
              </w:rPr>
              <w:t>4</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rPr>
              <w:t>A3彩色打印机</w:t>
            </w:r>
            <w:r>
              <w:rPr>
                <w:rFonts w:hint="eastAsia" w:ascii="仿宋_GB2312" w:hAnsi="仿宋_GB2312" w:eastAsia="仿宋_GB2312" w:cs="仿宋_GB2312"/>
                <w:color w:val="000000"/>
                <w:kern w:val="0"/>
                <w:sz w:val="24"/>
                <w:lang w:val="en-US" w:eastAsia="zh-CN"/>
              </w:rPr>
              <w:t>4</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喷墨打印</w:t>
            </w:r>
          </w:p>
        </w:tc>
        <w:tc>
          <w:tcPr>
            <w:tcW w:w="69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≥14ppm（≥10ipm）</w:t>
            </w:r>
          </w:p>
        </w:tc>
        <w:tc>
          <w:tcPr>
            <w:tcW w:w="43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41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572"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≥15000</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0.4</w:t>
            </w:r>
          </w:p>
        </w:tc>
      </w:tr>
      <w:tr>
        <w:tblPrEx>
          <w:tblCellMar>
            <w:top w:w="0" w:type="dxa"/>
            <w:left w:w="108" w:type="dxa"/>
            <w:bottom w:w="0" w:type="dxa"/>
            <w:right w:w="108" w:type="dxa"/>
          </w:tblCellMar>
        </w:tblPrEx>
        <w:trPr>
          <w:trHeight w:val="285"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楷体_GB2312" w:hAnsi="楷体_GB2312" w:eastAsia="楷体_GB2312" w:cs="楷体_GB2312"/>
                <w:color w:val="000000"/>
                <w:kern w:val="0"/>
                <w:sz w:val="24"/>
                <w:szCs w:val="24"/>
                <w:lang w:eastAsia="zh-CN"/>
              </w:rPr>
            </w:pPr>
            <w:r>
              <w:rPr>
                <w:rFonts w:hint="eastAsia" w:ascii="楷体_GB2312" w:hAnsi="楷体_GB2312" w:eastAsia="楷体_GB2312" w:cs="楷体_GB2312"/>
                <w:color w:val="000000"/>
                <w:kern w:val="0"/>
                <w:sz w:val="24"/>
                <w:lang w:val="en-US" w:eastAsia="zh-CN"/>
              </w:rPr>
              <w:t>5</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rPr>
              <w:t>A3彩色打印机</w:t>
            </w:r>
            <w:r>
              <w:rPr>
                <w:rFonts w:hint="eastAsia" w:ascii="仿宋_GB2312" w:hAnsi="仿宋_GB2312" w:eastAsia="仿宋_GB2312" w:cs="仿宋_GB2312"/>
                <w:color w:val="000000"/>
                <w:kern w:val="0"/>
                <w:sz w:val="24"/>
                <w:lang w:val="en-US" w:eastAsia="zh-CN"/>
              </w:rPr>
              <w:t>5</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喷墨打印</w:t>
            </w:r>
          </w:p>
        </w:tc>
        <w:tc>
          <w:tcPr>
            <w:tcW w:w="69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≥20ppm（≥15ipm）</w:t>
            </w:r>
          </w:p>
        </w:tc>
        <w:tc>
          <w:tcPr>
            <w:tcW w:w="43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41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572"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≥20000</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0.6</w:t>
            </w:r>
          </w:p>
        </w:tc>
      </w:tr>
      <w:tr>
        <w:tblPrEx>
          <w:tblCellMar>
            <w:top w:w="0" w:type="dxa"/>
            <w:left w:w="108" w:type="dxa"/>
            <w:bottom w:w="0" w:type="dxa"/>
            <w:right w:w="108" w:type="dxa"/>
          </w:tblCellMar>
        </w:tblPrEx>
        <w:trPr>
          <w:trHeight w:val="285"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楷体_GB2312" w:hAnsi="楷体_GB2312" w:eastAsia="楷体_GB2312" w:cs="楷体_GB2312"/>
                <w:color w:val="000000"/>
                <w:kern w:val="0"/>
                <w:sz w:val="24"/>
                <w:szCs w:val="24"/>
                <w:lang w:eastAsia="zh-CN"/>
              </w:rPr>
            </w:pPr>
            <w:r>
              <w:rPr>
                <w:rFonts w:hint="eastAsia" w:ascii="楷体_GB2312" w:hAnsi="楷体_GB2312" w:eastAsia="楷体_GB2312" w:cs="楷体_GB2312"/>
                <w:color w:val="000000"/>
                <w:kern w:val="0"/>
                <w:sz w:val="24"/>
                <w:lang w:val="en-US" w:eastAsia="zh-CN"/>
              </w:rPr>
              <w:t>6</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rPr>
              <w:t>A3彩色打印机</w:t>
            </w:r>
            <w:r>
              <w:rPr>
                <w:rFonts w:hint="eastAsia" w:ascii="仿宋_GB2312" w:hAnsi="仿宋_GB2312" w:eastAsia="仿宋_GB2312" w:cs="仿宋_GB2312"/>
                <w:color w:val="000000"/>
                <w:kern w:val="0"/>
                <w:sz w:val="24"/>
                <w:lang w:val="en-US" w:eastAsia="zh-CN"/>
              </w:rPr>
              <w:t>6</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激光打印</w:t>
            </w:r>
          </w:p>
        </w:tc>
        <w:tc>
          <w:tcPr>
            <w:tcW w:w="69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≥18ppm</w:t>
            </w:r>
          </w:p>
        </w:tc>
        <w:tc>
          <w:tcPr>
            <w:tcW w:w="43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41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572"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小于15秒</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≥10000</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1.2</w:t>
            </w:r>
          </w:p>
        </w:tc>
      </w:tr>
      <w:tr>
        <w:tblPrEx>
          <w:tblCellMar>
            <w:top w:w="0" w:type="dxa"/>
            <w:left w:w="108" w:type="dxa"/>
            <w:bottom w:w="0" w:type="dxa"/>
            <w:right w:w="108" w:type="dxa"/>
          </w:tblCellMar>
        </w:tblPrEx>
        <w:trPr>
          <w:trHeight w:val="285"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楷体_GB2312" w:hAnsi="楷体_GB2312" w:eastAsia="楷体_GB2312" w:cs="楷体_GB2312"/>
                <w:color w:val="000000"/>
                <w:kern w:val="0"/>
                <w:sz w:val="24"/>
                <w:szCs w:val="24"/>
                <w:lang w:eastAsia="zh-CN"/>
              </w:rPr>
            </w:pPr>
            <w:r>
              <w:rPr>
                <w:rFonts w:hint="eastAsia" w:ascii="楷体_GB2312" w:hAnsi="楷体_GB2312" w:eastAsia="楷体_GB2312" w:cs="楷体_GB2312"/>
                <w:color w:val="000000"/>
                <w:kern w:val="0"/>
                <w:sz w:val="24"/>
                <w:lang w:val="en-US" w:eastAsia="zh-CN"/>
              </w:rPr>
              <w:t>7</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rPr>
              <w:t>A4黑白打印机</w:t>
            </w:r>
            <w:r>
              <w:rPr>
                <w:rFonts w:hint="eastAsia" w:ascii="仿宋_GB2312" w:hAnsi="仿宋_GB2312" w:eastAsia="仿宋_GB2312" w:cs="仿宋_GB2312"/>
                <w:color w:val="000000"/>
                <w:kern w:val="0"/>
                <w:sz w:val="24"/>
                <w:lang w:val="en-US" w:eastAsia="zh-CN"/>
              </w:rPr>
              <w:t>7</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喷墨打印</w:t>
            </w:r>
          </w:p>
        </w:tc>
        <w:tc>
          <w:tcPr>
            <w:tcW w:w="69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≥15ppm（≥11ipm）</w:t>
            </w:r>
          </w:p>
        </w:tc>
        <w:tc>
          <w:tcPr>
            <w:tcW w:w="43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41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572"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≥1500</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0.12</w:t>
            </w:r>
          </w:p>
        </w:tc>
      </w:tr>
      <w:tr>
        <w:tblPrEx>
          <w:tblCellMar>
            <w:top w:w="0" w:type="dxa"/>
            <w:left w:w="108" w:type="dxa"/>
            <w:bottom w:w="0" w:type="dxa"/>
            <w:right w:w="108" w:type="dxa"/>
          </w:tblCellMar>
        </w:tblPrEx>
        <w:trPr>
          <w:trHeight w:val="285" w:hRule="atLeast"/>
        </w:trPr>
        <w:tc>
          <w:tcPr>
            <w:tcW w:w="357" w:type="pct"/>
            <w:tcBorders>
              <w:top w:val="single" w:color="auto" w:sz="4" w:space="0"/>
              <w:left w:val="single" w:color="auto" w:sz="4" w:space="0"/>
              <w:bottom w:val="single" w:color="auto" w:sz="4" w:space="0"/>
              <w:right w:val="single" w:color="auto" w:sz="4" w:space="0"/>
            </w:tcBorders>
            <w:noWrap/>
            <w:vAlign w:val="top"/>
          </w:tcPr>
          <w:p>
            <w:pPr>
              <w:widowControl/>
              <w:jc w:val="center"/>
              <w:rPr>
                <w:rFonts w:hint="eastAsia" w:ascii="楷体_GB2312" w:hAnsi="楷体_GB2312" w:eastAsia="楷体_GB2312" w:cs="楷体_GB2312"/>
                <w:color w:val="000000"/>
                <w:kern w:val="0"/>
                <w:sz w:val="24"/>
                <w:lang w:val="en-US" w:eastAsia="zh-CN"/>
              </w:rPr>
            </w:pPr>
            <w:r>
              <w:rPr>
                <w:rFonts w:hint="eastAsia" w:ascii="楷体_GB2312" w:hAnsi="楷体_GB2312" w:eastAsia="楷体_GB2312" w:cs="楷体_GB2312"/>
                <w:color w:val="000000"/>
                <w:kern w:val="0"/>
                <w:sz w:val="24"/>
                <w:lang w:val="en-US" w:eastAsia="zh-CN"/>
              </w:rPr>
              <w:t>8</w:t>
            </w:r>
          </w:p>
        </w:tc>
        <w:tc>
          <w:tcPr>
            <w:tcW w:w="544" w:type="pct"/>
            <w:tcBorders>
              <w:top w:val="single" w:color="auto" w:sz="4" w:space="0"/>
              <w:left w:val="nil"/>
              <w:bottom w:val="single" w:color="auto" w:sz="4" w:space="0"/>
              <w:right w:val="single" w:color="auto" w:sz="4" w:space="0"/>
            </w:tcBorders>
            <w:noWrap/>
            <w:vAlign w:val="top"/>
          </w:tcPr>
          <w:p>
            <w:pPr>
              <w:widowControl/>
              <w:jc w:val="center"/>
              <w:rPr>
                <w:rFonts w:hint="eastAsia" w:ascii="楷体_GB2312" w:hAnsi="楷体_GB2312" w:eastAsia="楷体_GB2312" w:cs="楷体_GB2312"/>
                <w:color w:val="000000"/>
                <w:kern w:val="0"/>
                <w:sz w:val="24"/>
                <w:lang w:val="en-US" w:eastAsia="en-US"/>
              </w:rPr>
            </w:pPr>
            <w:r>
              <w:rPr>
                <w:rFonts w:hint="eastAsia" w:ascii="仿宋_GB2312" w:hAnsi="仿宋_GB2312" w:eastAsia="仿宋_GB2312" w:cs="仿宋_GB2312"/>
                <w:color w:val="000000"/>
                <w:kern w:val="0"/>
                <w:sz w:val="24"/>
                <w:lang w:val="en-US" w:eastAsia="zh-CN"/>
              </w:rPr>
              <w:t>A4黑白 打印机8</w:t>
            </w:r>
          </w:p>
        </w:tc>
        <w:tc>
          <w:tcPr>
            <w:tcW w:w="571" w:type="pct"/>
            <w:tcBorders>
              <w:top w:val="single" w:color="auto" w:sz="4" w:space="0"/>
              <w:left w:val="nil"/>
              <w:bottom w:val="single" w:color="auto" w:sz="4" w:space="0"/>
              <w:right w:val="single" w:color="auto" w:sz="4" w:space="0"/>
            </w:tcBorders>
            <w:noWrap/>
            <w:vAlign w:val="top"/>
          </w:tcPr>
          <w:p>
            <w:pPr>
              <w:pStyle w:val="17"/>
              <w:spacing w:before="247" w:line="219" w:lineRule="auto"/>
              <w:rPr>
                <w:rFonts w:hint="eastAsia" w:ascii="仿宋_GB2312" w:hAnsi="仿宋_GB2312" w:eastAsia="仿宋_GB2312" w:cs="仿宋_GB2312"/>
                <w:color w:val="000000"/>
                <w:kern w:val="0"/>
                <w:sz w:val="24"/>
                <w:szCs w:val="22"/>
                <w:lang w:val="en-US" w:eastAsia="en-US" w:bidi="ar-SA"/>
              </w:rPr>
            </w:pPr>
            <w:r>
              <w:rPr>
                <w:rFonts w:hint="eastAsia" w:ascii="仿宋_GB2312" w:hAnsi="仿宋_GB2312" w:eastAsia="仿宋_GB2312" w:cs="仿宋_GB2312"/>
                <w:color w:val="000000"/>
                <w:kern w:val="0"/>
                <w:sz w:val="24"/>
                <w:szCs w:val="22"/>
                <w:lang w:val="en-US" w:eastAsia="zh-CN" w:bidi="ar-SA"/>
              </w:rPr>
              <w:t>激光打印</w:t>
            </w:r>
          </w:p>
        </w:tc>
        <w:tc>
          <w:tcPr>
            <w:tcW w:w="699" w:type="pct"/>
            <w:tcBorders>
              <w:top w:val="single" w:color="auto" w:sz="4" w:space="0"/>
              <w:left w:val="nil"/>
              <w:bottom w:val="single" w:color="auto" w:sz="4" w:space="0"/>
              <w:right w:val="single" w:color="auto" w:sz="4" w:space="0"/>
            </w:tcBorders>
            <w:noWrap/>
            <w:vAlign w:val="top"/>
          </w:tcPr>
          <w:p>
            <w:pPr>
              <w:pStyle w:val="17"/>
              <w:spacing w:before="242" w:line="214" w:lineRule="auto"/>
              <w:rPr>
                <w:rFonts w:hint="eastAsia" w:ascii="仿宋_GB2312" w:hAnsi="仿宋_GB2312" w:eastAsia="仿宋_GB2312" w:cs="仿宋_GB2312"/>
                <w:color w:val="000000"/>
                <w:kern w:val="0"/>
                <w:sz w:val="24"/>
                <w:szCs w:val="22"/>
                <w:lang w:val="en-US" w:eastAsia="en-US" w:bidi="ar-SA"/>
              </w:rPr>
            </w:pPr>
            <w:r>
              <w:rPr>
                <w:rFonts w:hint="eastAsia" w:ascii="仿宋_GB2312" w:hAnsi="仿宋_GB2312" w:eastAsia="仿宋_GB2312" w:cs="仿宋_GB2312"/>
                <w:color w:val="000000"/>
                <w:kern w:val="0"/>
                <w:sz w:val="24"/>
                <w:szCs w:val="22"/>
                <w:lang w:val="en-US" w:eastAsia="zh-CN" w:bidi="ar-SA"/>
              </w:rPr>
              <w:t>≥18ppm</w:t>
            </w:r>
          </w:p>
        </w:tc>
        <w:tc>
          <w:tcPr>
            <w:tcW w:w="439" w:type="pct"/>
            <w:tcBorders>
              <w:top w:val="single" w:color="auto" w:sz="4" w:space="0"/>
              <w:left w:val="nil"/>
              <w:bottom w:val="single" w:color="auto" w:sz="4" w:space="0"/>
              <w:right w:val="single" w:color="auto" w:sz="4" w:space="0"/>
            </w:tcBorders>
            <w:noWrap/>
            <w:vAlign w:val="top"/>
          </w:tcPr>
          <w:p>
            <w:pPr>
              <w:pStyle w:val="17"/>
              <w:spacing w:before="253" w:line="224" w:lineRule="auto"/>
              <w:ind w:left="414" w:leftChars="0"/>
              <w:rPr>
                <w:rFonts w:hint="eastAsia" w:ascii="仿宋_GB2312" w:hAnsi="仿宋_GB2312" w:eastAsia="仿宋_GB2312" w:cs="仿宋_GB2312"/>
                <w:color w:val="000000"/>
                <w:kern w:val="0"/>
                <w:sz w:val="24"/>
                <w:szCs w:val="22"/>
                <w:lang w:val="en-US" w:eastAsia="en-US" w:bidi="ar-SA"/>
              </w:rPr>
            </w:pPr>
            <w:r>
              <w:rPr>
                <w:rFonts w:hint="eastAsia" w:ascii="仿宋_GB2312" w:hAnsi="仿宋_GB2312" w:eastAsia="仿宋_GB2312" w:cs="仿宋_GB2312"/>
                <w:color w:val="000000"/>
                <w:kern w:val="0"/>
                <w:sz w:val="24"/>
                <w:szCs w:val="22"/>
                <w:lang w:val="en-US" w:eastAsia="zh-CN" w:bidi="ar-SA"/>
              </w:rPr>
              <w:t>/</w:t>
            </w:r>
          </w:p>
        </w:tc>
        <w:tc>
          <w:tcPr>
            <w:tcW w:w="416" w:type="pct"/>
            <w:tcBorders>
              <w:top w:val="single" w:color="auto" w:sz="4" w:space="0"/>
              <w:left w:val="nil"/>
              <w:bottom w:val="single" w:color="auto" w:sz="4" w:space="0"/>
              <w:right w:val="single" w:color="auto" w:sz="4" w:space="0"/>
            </w:tcBorders>
            <w:noWrap/>
            <w:vAlign w:val="top"/>
          </w:tcPr>
          <w:p>
            <w:pPr>
              <w:pStyle w:val="17"/>
              <w:spacing w:before="253" w:line="224" w:lineRule="auto"/>
              <w:ind w:left="395" w:leftChars="0"/>
              <w:rPr>
                <w:rFonts w:hint="eastAsia" w:ascii="仿宋_GB2312" w:hAnsi="仿宋_GB2312" w:eastAsia="仿宋_GB2312" w:cs="仿宋_GB2312"/>
                <w:color w:val="000000"/>
                <w:kern w:val="0"/>
                <w:sz w:val="24"/>
                <w:szCs w:val="22"/>
                <w:lang w:val="en-US" w:eastAsia="en-US" w:bidi="ar-SA"/>
              </w:rPr>
            </w:pPr>
            <w:r>
              <w:rPr>
                <w:rFonts w:hint="eastAsia" w:ascii="仿宋_GB2312" w:hAnsi="仿宋_GB2312" w:eastAsia="仿宋_GB2312" w:cs="仿宋_GB2312"/>
                <w:color w:val="000000"/>
                <w:kern w:val="0"/>
                <w:sz w:val="24"/>
                <w:szCs w:val="22"/>
                <w:lang w:val="en-US" w:eastAsia="zh-CN" w:bidi="ar-SA"/>
              </w:rPr>
              <w:t>/</w:t>
            </w:r>
          </w:p>
        </w:tc>
        <w:tc>
          <w:tcPr>
            <w:tcW w:w="572" w:type="pct"/>
            <w:tcBorders>
              <w:top w:val="single" w:color="auto" w:sz="4" w:space="0"/>
              <w:left w:val="nil"/>
              <w:bottom w:val="single" w:color="auto" w:sz="4" w:space="0"/>
              <w:right w:val="single" w:color="auto" w:sz="4" w:space="0"/>
            </w:tcBorders>
            <w:noWrap/>
            <w:vAlign w:val="top"/>
          </w:tcPr>
          <w:p>
            <w:pPr>
              <w:pStyle w:val="17"/>
              <w:spacing w:before="248" w:line="220" w:lineRule="auto"/>
              <w:rPr>
                <w:rFonts w:hint="eastAsia" w:ascii="仿宋_GB2312" w:hAnsi="仿宋_GB2312" w:eastAsia="仿宋_GB2312" w:cs="仿宋_GB2312"/>
                <w:color w:val="000000"/>
                <w:kern w:val="0"/>
                <w:sz w:val="24"/>
                <w:szCs w:val="22"/>
                <w:lang w:val="en-US" w:eastAsia="en-US" w:bidi="ar-SA"/>
              </w:rPr>
            </w:pPr>
            <w:r>
              <w:rPr>
                <w:rFonts w:hint="eastAsia" w:ascii="仿宋_GB2312" w:hAnsi="仿宋_GB2312" w:eastAsia="仿宋_GB2312" w:cs="仿宋_GB2312"/>
                <w:color w:val="000000"/>
                <w:kern w:val="0"/>
                <w:sz w:val="24"/>
                <w:szCs w:val="22"/>
                <w:lang w:val="en-US" w:eastAsia="zh-CN" w:bidi="ar-SA"/>
              </w:rPr>
              <w:t>小于10秒</w:t>
            </w:r>
          </w:p>
        </w:tc>
        <w:tc>
          <w:tcPr>
            <w:tcW w:w="560" w:type="pct"/>
            <w:tcBorders>
              <w:top w:val="single" w:color="auto" w:sz="4" w:space="0"/>
              <w:left w:val="nil"/>
              <w:bottom w:val="single" w:color="auto" w:sz="4" w:space="0"/>
              <w:right w:val="single" w:color="auto" w:sz="4" w:space="0"/>
            </w:tcBorders>
            <w:noWrap/>
            <w:vAlign w:val="top"/>
          </w:tcPr>
          <w:p>
            <w:pPr>
              <w:pStyle w:val="17"/>
              <w:spacing w:before="268" w:line="237" w:lineRule="auto"/>
              <w:rPr>
                <w:rFonts w:hint="eastAsia" w:ascii="仿宋_GB2312" w:hAnsi="仿宋_GB2312" w:eastAsia="仿宋_GB2312" w:cs="仿宋_GB2312"/>
                <w:color w:val="000000"/>
                <w:kern w:val="0"/>
                <w:sz w:val="24"/>
                <w:szCs w:val="22"/>
                <w:lang w:val="en-US" w:eastAsia="en-US" w:bidi="ar-SA"/>
              </w:rPr>
            </w:pPr>
            <w:r>
              <w:rPr>
                <w:rFonts w:hint="eastAsia" w:ascii="仿宋_GB2312" w:hAnsi="仿宋_GB2312" w:eastAsia="仿宋_GB2312" w:cs="仿宋_GB2312"/>
                <w:color w:val="000000"/>
                <w:kern w:val="0"/>
                <w:sz w:val="24"/>
                <w:szCs w:val="22"/>
                <w:lang w:val="en-US" w:eastAsia="zh-CN" w:bidi="ar-SA"/>
              </w:rPr>
              <w:t>≥5000</w:t>
            </w:r>
          </w:p>
        </w:tc>
        <w:tc>
          <w:tcPr>
            <w:tcW w:w="466" w:type="pct"/>
            <w:tcBorders>
              <w:top w:val="single" w:color="auto" w:sz="4" w:space="0"/>
              <w:left w:val="nil"/>
              <w:bottom w:val="single" w:color="auto" w:sz="4" w:space="0"/>
              <w:right w:val="single" w:color="auto" w:sz="4" w:space="0"/>
            </w:tcBorders>
            <w:noWrap/>
            <w:vAlign w:val="top"/>
          </w:tcPr>
          <w:p>
            <w:pPr>
              <w:pStyle w:val="17"/>
              <w:spacing w:before="253" w:line="224" w:lineRule="auto"/>
              <w:ind w:left="488" w:leftChars="0"/>
              <w:rPr>
                <w:rFonts w:hint="eastAsia" w:ascii="仿宋_GB2312" w:hAnsi="仿宋_GB2312" w:eastAsia="仿宋_GB2312" w:cs="仿宋_GB2312"/>
                <w:color w:val="000000"/>
                <w:kern w:val="0"/>
                <w:sz w:val="24"/>
                <w:szCs w:val="22"/>
                <w:lang w:val="en-US" w:eastAsia="en-US" w:bidi="ar-SA"/>
              </w:rPr>
            </w:pPr>
            <w:r>
              <w:rPr>
                <w:rFonts w:hint="eastAsia" w:ascii="仿宋_GB2312" w:hAnsi="仿宋_GB2312" w:eastAsia="仿宋_GB2312" w:cs="仿宋_GB2312"/>
                <w:color w:val="000000"/>
                <w:kern w:val="0"/>
                <w:sz w:val="24"/>
                <w:szCs w:val="22"/>
                <w:lang w:val="en-US" w:eastAsia="zh-CN" w:bidi="ar-SA"/>
              </w:rPr>
              <w:t>/</w:t>
            </w:r>
          </w:p>
        </w:tc>
        <w:tc>
          <w:tcPr>
            <w:tcW w:w="370" w:type="pct"/>
            <w:tcBorders>
              <w:top w:val="single" w:color="auto" w:sz="4" w:space="0"/>
              <w:left w:val="nil"/>
              <w:bottom w:val="single" w:color="auto" w:sz="4" w:space="0"/>
              <w:right w:val="single" w:color="auto" w:sz="4" w:space="0"/>
            </w:tcBorders>
            <w:noWrap/>
            <w:vAlign w:val="top"/>
          </w:tcPr>
          <w:p>
            <w:pPr>
              <w:pStyle w:val="17"/>
              <w:spacing w:before="300" w:line="184" w:lineRule="auto"/>
              <w:rPr>
                <w:rFonts w:hint="eastAsia" w:ascii="仿宋_GB2312" w:hAnsi="仿宋_GB2312" w:eastAsia="仿宋_GB2312" w:cs="仿宋_GB2312"/>
                <w:color w:val="000000"/>
                <w:kern w:val="0"/>
                <w:sz w:val="24"/>
                <w:szCs w:val="22"/>
                <w:lang w:val="en-US" w:eastAsia="en-US" w:bidi="ar-SA"/>
              </w:rPr>
            </w:pPr>
            <w:r>
              <w:rPr>
                <w:rFonts w:hint="eastAsia" w:ascii="仿宋_GB2312" w:hAnsi="仿宋_GB2312" w:eastAsia="仿宋_GB2312" w:cs="仿宋_GB2312"/>
                <w:color w:val="000000"/>
                <w:kern w:val="0"/>
                <w:sz w:val="24"/>
                <w:szCs w:val="22"/>
                <w:lang w:val="en-US" w:eastAsia="zh-CN" w:bidi="ar-SA"/>
              </w:rPr>
              <w:t>0.1</w:t>
            </w:r>
          </w:p>
        </w:tc>
      </w:tr>
      <w:tr>
        <w:tblPrEx>
          <w:tblCellMar>
            <w:top w:w="0" w:type="dxa"/>
            <w:left w:w="108" w:type="dxa"/>
            <w:bottom w:w="0" w:type="dxa"/>
            <w:right w:w="108" w:type="dxa"/>
          </w:tblCellMar>
        </w:tblPrEx>
        <w:trPr>
          <w:trHeight w:val="285" w:hRule="atLeast"/>
        </w:trPr>
        <w:tc>
          <w:tcPr>
            <w:tcW w:w="357" w:type="pct"/>
            <w:tcBorders>
              <w:top w:val="single" w:color="auto" w:sz="4" w:space="0"/>
              <w:left w:val="single" w:color="auto" w:sz="4" w:space="0"/>
              <w:bottom w:val="single" w:color="auto" w:sz="4" w:space="0"/>
              <w:right w:val="single" w:color="auto" w:sz="4" w:space="0"/>
            </w:tcBorders>
            <w:noWrap/>
            <w:vAlign w:val="top"/>
          </w:tcPr>
          <w:p>
            <w:pPr>
              <w:pStyle w:val="17"/>
              <w:spacing w:before="264" w:line="183" w:lineRule="auto"/>
              <w:jc w:val="center"/>
              <w:rPr>
                <w:rFonts w:hint="eastAsia" w:ascii="楷体_GB2312" w:hAnsi="楷体_GB2312" w:eastAsia="楷体_GB2312" w:cs="楷体_GB2312"/>
                <w:color w:val="000000"/>
                <w:kern w:val="0"/>
                <w:sz w:val="24"/>
                <w:szCs w:val="24"/>
                <w:lang w:eastAsia="zh-CN"/>
              </w:rPr>
            </w:pPr>
            <w:r>
              <w:rPr>
                <w:rFonts w:hint="eastAsia" w:ascii="楷体_GB2312" w:hAnsi="楷体_GB2312" w:eastAsia="楷体_GB2312" w:cs="楷体_GB2312"/>
                <w:color w:val="000000"/>
                <w:kern w:val="0"/>
                <w:sz w:val="24"/>
                <w:szCs w:val="22"/>
                <w:lang w:val="en-US" w:eastAsia="zh-CN" w:bidi="ar-SA"/>
              </w:rPr>
              <w:t>9</w:t>
            </w:r>
          </w:p>
        </w:tc>
        <w:tc>
          <w:tcPr>
            <w:tcW w:w="544"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A4黑白 打印机9</w:t>
            </w:r>
          </w:p>
        </w:tc>
        <w:tc>
          <w:tcPr>
            <w:tcW w:w="571"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激光打印</w:t>
            </w:r>
          </w:p>
        </w:tc>
        <w:tc>
          <w:tcPr>
            <w:tcW w:w="699" w:type="pct"/>
            <w:tcBorders>
              <w:top w:val="single" w:color="auto" w:sz="4" w:space="0"/>
              <w:left w:val="nil"/>
              <w:bottom w:val="single" w:color="auto" w:sz="4" w:space="0"/>
              <w:right w:val="single" w:color="auto" w:sz="4" w:space="0"/>
            </w:tcBorders>
            <w:noWrap/>
            <w:vAlign w:val="top"/>
          </w:tcPr>
          <w:p>
            <w:pPr>
              <w:widowControl/>
              <w:jc w:val="both"/>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≥25ppm</w:t>
            </w:r>
          </w:p>
        </w:tc>
        <w:tc>
          <w:tcPr>
            <w:tcW w:w="439"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是</w:t>
            </w:r>
          </w:p>
        </w:tc>
        <w:tc>
          <w:tcPr>
            <w:tcW w:w="416"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是</w:t>
            </w:r>
          </w:p>
        </w:tc>
        <w:tc>
          <w:tcPr>
            <w:tcW w:w="572"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小于10秒</w:t>
            </w:r>
          </w:p>
        </w:tc>
        <w:tc>
          <w:tcPr>
            <w:tcW w:w="560"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≥5000</w:t>
            </w:r>
          </w:p>
        </w:tc>
        <w:tc>
          <w:tcPr>
            <w:tcW w:w="466"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w:t>
            </w:r>
          </w:p>
        </w:tc>
        <w:tc>
          <w:tcPr>
            <w:tcW w:w="370"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0.12</w:t>
            </w:r>
          </w:p>
        </w:tc>
      </w:tr>
      <w:tr>
        <w:tblPrEx>
          <w:tblCellMar>
            <w:top w:w="0" w:type="dxa"/>
            <w:left w:w="108" w:type="dxa"/>
            <w:bottom w:w="0" w:type="dxa"/>
            <w:right w:w="108" w:type="dxa"/>
          </w:tblCellMar>
        </w:tblPrEx>
        <w:trPr>
          <w:trHeight w:val="285"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楷体_GB2312" w:hAnsi="楷体_GB2312" w:eastAsia="楷体_GB2312" w:cs="楷体_GB2312"/>
                <w:color w:val="000000"/>
                <w:kern w:val="0"/>
                <w:sz w:val="24"/>
                <w:szCs w:val="24"/>
                <w:lang w:val="en-US" w:eastAsia="zh-CN"/>
              </w:rPr>
            </w:pPr>
            <w:r>
              <w:rPr>
                <w:rFonts w:hint="eastAsia" w:ascii="楷体_GB2312" w:hAnsi="楷体_GB2312" w:eastAsia="楷体_GB2312" w:cs="楷体_GB2312"/>
                <w:color w:val="000000"/>
                <w:kern w:val="0"/>
                <w:sz w:val="24"/>
                <w:lang w:val="en-US" w:eastAsia="zh-CN"/>
              </w:rPr>
              <w:t>10</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rPr>
              <w:t>A4彩色打印机</w:t>
            </w:r>
            <w:r>
              <w:rPr>
                <w:rFonts w:hint="eastAsia" w:ascii="仿宋_GB2312" w:hAnsi="仿宋_GB2312" w:eastAsia="仿宋_GB2312" w:cs="仿宋_GB2312"/>
                <w:color w:val="000000"/>
                <w:kern w:val="0"/>
                <w:sz w:val="24"/>
                <w:lang w:val="en-US" w:eastAsia="zh-CN"/>
              </w:rPr>
              <w:t>10</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喷墨打印</w:t>
            </w:r>
          </w:p>
        </w:tc>
        <w:tc>
          <w:tcPr>
            <w:tcW w:w="69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≥7ppm（≥5ipm）</w:t>
            </w:r>
          </w:p>
        </w:tc>
        <w:tc>
          <w:tcPr>
            <w:tcW w:w="43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41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572"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≥1000</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0.1</w:t>
            </w:r>
          </w:p>
        </w:tc>
      </w:tr>
      <w:tr>
        <w:tblPrEx>
          <w:tblCellMar>
            <w:top w:w="0" w:type="dxa"/>
            <w:left w:w="108" w:type="dxa"/>
            <w:bottom w:w="0" w:type="dxa"/>
            <w:right w:w="108" w:type="dxa"/>
          </w:tblCellMar>
        </w:tblPrEx>
        <w:trPr>
          <w:trHeight w:val="911"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楷体_GB2312" w:hAnsi="楷体_GB2312" w:eastAsia="楷体_GB2312" w:cs="楷体_GB2312"/>
                <w:color w:val="000000"/>
                <w:kern w:val="0"/>
                <w:sz w:val="24"/>
                <w:szCs w:val="24"/>
                <w:lang w:val="en-US" w:eastAsia="zh-CN"/>
              </w:rPr>
            </w:pPr>
            <w:r>
              <w:rPr>
                <w:rFonts w:hint="eastAsia" w:ascii="楷体_GB2312" w:hAnsi="楷体_GB2312" w:eastAsia="楷体_GB2312" w:cs="楷体_GB2312"/>
                <w:color w:val="000000"/>
                <w:kern w:val="0"/>
                <w:sz w:val="24"/>
                <w:lang w:val="en-US" w:eastAsia="zh-CN"/>
              </w:rPr>
              <w:t>11</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rPr>
              <w:t>A4彩色打印机</w:t>
            </w:r>
            <w:r>
              <w:rPr>
                <w:rFonts w:hint="eastAsia" w:ascii="仿宋_GB2312" w:hAnsi="仿宋_GB2312" w:eastAsia="仿宋_GB2312" w:cs="仿宋_GB2312"/>
                <w:color w:val="000000"/>
                <w:kern w:val="0"/>
                <w:sz w:val="24"/>
                <w:lang w:val="en-US" w:eastAsia="zh-CN"/>
              </w:rPr>
              <w:t>11</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喷墨打印</w:t>
            </w:r>
          </w:p>
        </w:tc>
        <w:tc>
          <w:tcPr>
            <w:tcW w:w="69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≥15ppm（≥11ipm）</w:t>
            </w:r>
          </w:p>
        </w:tc>
        <w:tc>
          <w:tcPr>
            <w:tcW w:w="439"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41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572"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≥3000</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0.15</w:t>
            </w:r>
          </w:p>
        </w:tc>
      </w:tr>
      <w:tr>
        <w:tblPrEx>
          <w:tblCellMar>
            <w:top w:w="0" w:type="dxa"/>
            <w:left w:w="108" w:type="dxa"/>
            <w:bottom w:w="0" w:type="dxa"/>
            <w:right w:w="108" w:type="dxa"/>
          </w:tblCellMar>
        </w:tblPrEx>
        <w:trPr>
          <w:trHeight w:val="1175"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楷体_GB2312" w:hAnsi="楷体_GB2312" w:eastAsia="楷体_GB2312" w:cs="楷体_GB2312"/>
                <w:color w:val="000000"/>
                <w:kern w:val="0"/>
                <w:sz w:val="24"/>
                <w:szCs w:val="24"/>
              </w:rPr>
            </w:pPr>
            <w:r>
              <w:rPr>
                <w:rFonts w:hint="eastAsia" w:ascii="黑体" w:hAnsi="黑体" w:eastAsia="黑体" w:cs="黑体"/>
                <w:color w:val="000000"/>
                <w:kern w:val="0"/>
                <w:sz w:val="24"/>
                <w:szCs w:val="24"/>
              </w:rPr>
              <w:t>包号</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黑体" w:hAnsi="黑体" w:eastAsia="黑体" w:cs="黑体"/>
                <w:color w:val="000000"/>
                <w:kern w:val="0"/>
                <w:sz w:val="24"/>
                <w:szCs w:val="24"/>
              </w:rPr>
              <w:t>打印机类型</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黑体" w:hAnsi="黑体" w:eastAsia="黑体" w:cs="黑体"/>
                <w:color w:val="000000"/>
                <w:kern w:val="0"/>
                <w:sz w:val="24"/>
                <w:szCs w:val="24"/>
              </w:rPr>
              <w:t>打印列宽</w:t>
            </w:r>
          </w:p>
        </w:tc>
        <w:tc>
          <w:tcPr>
            <w:tcW w:w="1138"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黑体" w:hAnsi="黑体" w:eastAsia="黑体" w:cs="黑体"/>
                <w:color w:val="000000"/>
                <w:kern w:val="0"/>
                <w:sz w:val="24"/>
                <w:szCs w:val="24"/>
              </w:rPr>
              <w:t>打印速度（6.7汉字CPI)</w:t>
            </w:r>
          </w:p>
        </w:tc>
        <w:tc>
          <w:tcPr>
            <w:tcW w:w="989"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黑体" w:hAnsi="黑体" w:eastAsia="黑体" w:cs="黑体"/>
                <w:color w:val="000000"/>
                <w:kern w:val="0"/>
                <w:sz w:val="24"/>
                <w:szCs w:val="24"/>
              </w:rPr>
              <w:t>最大打印厚度</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黑体" w:hAnsi="黑体" w:eastAsia="黑体" w:cs="黑体"/>
                <w:color w:val="000000"/>
                <w:kern w:val="0"/>
                <w:sz w:val="24"/>
                <w:szCs w:val="24"/>
              </w:rPr>
              <w:t>复写能力</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黑体" w:hAnsi="黑体" w:eastAsia="黑体" w:cs="黑体"/>
                <w:color w:val="000000"/>
                <w:kern w:val="0"/>
                <w:sz w:val="24"/>
                <w:szCs w:val="24"/>
              </w:rPr>
            </w:pPr>
            <w:r>
              <w:rPr>
                <w:rFonts w:hint="eastAsia" w:ascii="黑体" w:hAnsi="黑体" w:eastAsia="黑体" w:cs="黑体"/>
                <w:color w:val="000000"/>
                <w:kern w:val="0"/>
                <w:sz w:val="24"/>
              </w:rPr>
              <w:t>是否支持国产操作系统</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黑体" w:hAnsi="黑体" w:eastAsia="黑体" w:cs="黑体"/>
                <w:color w:val="000000"/>
                <w:kern w:val="0"/>
                <w:sz w:val="24"/>
                <w:szCs w:val="24"/>
              </w:rPr>
              <w:t>整机最高限价（</w:t>
            </w:r>
            <w:r>
              <w:rPr>
                <w:rFonts w:hint="eastAsia" w:ascii="黑体" w:hAnsi="黑体" w:eastAsia="黑体" w:cs="黑体"/>
                <w:color w:val="000000"/>
                <w:kern w:val="0"/>
                <w:sz w:val="24"/>
                <w:szCs w:val="24"/>
                <w:lang w:val="en-US" w:eastAsia="zh-CN"/>
              </w:rPr>
              <w:t>万</w:t>
            </w:r>
            <w:r>
              <w:rPr>
                <w:rFonts w:hint="eastAsia" w:ascii="黑体" w:hAnsi="黑体" w:eastAsia="黑体" w:cs="黑体"/>
                <w:color w:val="000000"/>
                <w:kern w:val="0"/>
                <w:sz w:val="24"/>
                <w:szCs w:val="24"/>
              </w:rPr>
              <w:t>元）</w:t>
            </w:r>
          </w:p>
        </w:tc>
      </w:tr>
      <w:tr>
        <w:tblPrEx>
          <w:tblCellMar>
            <w:top w:w="0" w:type="dxa"/>
            <w:left w:w="108" w:type="dxa"/>
            <w:bottom w:w="0" w:type="dxa"/>
            <w:right w:w="108" w:type="dxa"/>
          </w:tblCellMar>
        </w:tblPrEx>
        <w:trPr>
          <w:trHeight w:val="1175"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楷体_GB2312" w:hAnsi="楷体_GB2312" w:eastAsia="楷体_GB2312" w:cs="楷体_GB2312"/>
                <w:color w:val="000000"/>
                <w:kern w:val="0"/>
                <w:sz w:val="24"/>
                <w:szCs w:val="24"/>
                <w:lang w:val="en-US" w:eastAsia="zh-CN"/>
              </w:rPr>
            </w:pPr>
            <w:r>
              <w:rPr>
                <w:rFonts w:hint="eastAsia" w:ascii="楷体_GB2312" w:hAnsi="楷体_GB2312" w:eastAsia="楷体_GB2312" w:cs="楷体_GB2312"/>
                <w:color w:val="000000"/>
                <w:kern w:val="0"/>
                <w:sz w:val="24"/>
                <w:szCs w:val="24"/>
                <w:lang w:val="en-US" w:eastAsia="zh-CN"/>
              </w:rPr>
              <w:t>12</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rPr>
              <w:t>票据打印机</w:t>
            </w:r>
            <w:r>
              <w:rPr>
                <w:rFonts w:hint="eastAsia" w:ascii="仿宋_GB2312" w:hAnsi="仿宋_GB2312" w:eastAsia="仿宋_GB2312" w:cs="仿宋_GB2312"/>
                <w:color w:val="000000"/>
                <w:kern w:val="0"/>
                <w:sz w:val="24"/>
                <w:lang w:val="en-US" w:eastAsia="zh-CN"/>
              </w:rPr>
              <w:t>12</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80列</w:t>
            </w:r>
          </w:p>
        </w:tc>
        <w:tc>
          <w:tcPr>
            <w:tcW w:w="1138"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≥超高速140汉字/秒</w:t>
            </w:r>
          </w:p>
        </w:tc>
        <w:tc>
          <w:tcPr>
            <w:tcW w:w="989"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≥0.45mm</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≥1+5份</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0.2</w:t>
            </w:r>
          </w:p>
        </w:tc>
      </w:tr>
      <w:tr>
        <w:tblPrEx>
          <w:tblCellMar>
            <w:top w:w="0" w:type="dxa"/>
            <w:left w:w="108" w:type="dxa"/>
            <w:bottom w:w="0" w:type="dxa"/>
            <w:right w:w="108" w:type="dxa"/>
          </w:tblCellMar>
        </w:tblPrEx>
        <w:trPr>
          <w:trHeight w:val="1175"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楷体_GB2312" w:hAnsi="楷体_GB2312" w:eastAsia="楷体_GB2312" w:cs="楷体_GB2312"/>
                <w:color w:val="000000"/>
                <w:kern w:val="0"/>
                <w:sz w:val="24"/>
                <w:szCs w:val="24"/>
                <w:lang w:val="en-US" w:eastAsia="zh-CN"/>
              </w:rPr>
            </w:pPr>
            <w:r>
              <w:rPr>
                <w:rFonts w:hint="eastAsia" w:ascii="楷体_GB2312" w:hAnsi="楷体_GB2312" w:eastAsia="楷体_GB2312" w:cs="楷体_GB2312"/>
                <w:color w:val="000000"/>
                <w:kern w:val="0"/>
                <w:sz w:val="24"/>
                <w:szCs w:val="24"/>
                <w:lang w:val="en-US" w:eastAsia="zh-CN"/>
              </w:rPr>
              <w:t>13</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rPr>
              <w:t>票据打印机</w:t>
            </w:r>
            <w:r>
              <w:rPr>
                <w:rFonts w:hint="eastAsia" w:ascii="仿宋_GB2312" w:hAnsi="仿宋_GB2312" w:eastAsia="仿宋_GB2312" w:cs="仿宋_GB2312"/>
                <w:color w:val="000000"/>
                <w:kern w:val="0"/>
                <w:sz w:val="24"/>
                <w:lang w:val="en-US" w:eastAsia="zh-CN"/>
              </w:rPr>
              <w:t>13</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80列</w:t>
            </w:r>
          </w:p>
        </w:tc>
        <w:tc>
          <w:tcPr>
            <w:tcW w:w="1138"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≥超高速170汉字/秒</w:t>
            </w:r>
          </w:p>
        </w:tc>
        <w:tc>
          <w:tcPr>
            <w:tcW w:w="989"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≥0.45mm</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≥1+5份</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0.22</w:t>
            </w:r>
          </w:p>
        </w:tc>
      </w:tr>
      <w:tr>
        <w:tblPrEx>
          <w:tblCellMar>
            <w:top w:w="0" w:type="dxa"/>
            <w:left w:w="108" w:type="dxa"/>
            <w:bottom w:w="0" w:type="dxa"/>
            <w:right w:w="108" w:type="dxa"/>
          </w:tblCellMar>
        </w:tblPrEx>
        <w:trPr>
          <w:trHeight w:val="970"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楷体_GB2312" w:hAnsi="楷体_GB2312" w:eastAsia="楷体_GB2312" w:cs="楷体_GB2312"/>
                <w:color w:val="000000"/>
                <w:kern w:val="0"/>
                <w:sz w:val="24"/>
                <w:szCs w:val="24"/>
                <w:lang w:val="en-US" w:eastAsia="zh-CN"/>
              </w:rPr>
            </w:pPr>
            <w:r>
              <w:rPr>
                <w:rFonts w:hint="eastAsia" w:ascii="楷体_GB2312" w:hAnsi="楷体_GB2312" w:eastAsia="楷体_GB2312" w:cs="楷体_GB2312"/>
                <w:color w:val="000000"/>
                <w:kern w:val="0"/>
                <w:sz w:val="24"/>
                <w:szCs w:val="24"/>
                <w:lang w:val="en-US" w:eastAsia="zh-CN"/>
              </w:rPr>
              <w:t>14</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rPr>
              <w:t>票据打印机</w:t>
            </w:r>
            <w:r>
              <w:rPr>
                <w:rFonts w:hint="eastAsia" w:ascii="仿宋_GB2312" w:hAnsi="仿宋_GB2312" w:eastAsia="仿宋_GB2312" w:cs="仿宋_GB2312"/>
                <w:color w:val="000000"/>
                <w:kern w:val="0"/>
                <w:sz w:val="24"/>
                <w:lang w:val="en-US" w:eastAsia="zh-CN"/>
              </w:rPr>
              <w:t>14</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80列</w:t>
            </w:r>
          </w:p>
        </w:tc>
        <w:tc>
          <w:tcPr>
            <w:tcW w:w="1138"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≥超高速210汉字/秒</w:t>
            </w:r>
          </w:p>
        </w:tc>
        <w:tc>
          <w:tcPr>
            <w:tcW w:w="989"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≥0.53mm</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≥1+6份</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0.24</w:t>
            </w:r>
          </w:p>
        </w:tc>
      </w:tr>
      <w:tr>
        <w:tblPrEx>
          <w:tblCellMar>
            <w:top w:w="0" w:type="dxa"/>
            <w:left w:w="108" w:type="dxa"/>
            <w:bottom w:w="0" w:type="dxa"/>
            <w:right w:w="108" w:type="dxa"/>
          </w:tblCellMar>
        </w:tblPrEx>
        <w:trPr>
          <w:trHeight w:val="871"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楷体_GB2312" w:hAnsi="楷体_GB2312" w:eastAsia="楷体_GB2312" w:cs="楷体_GB2312"/>
                <w:color w:val="000000"/>
                <w:kern w:val="0"/>
                <w:sz w:val="24"/>
                <w:szCs w:val="24"/>
                <w:lang w:val="en-US" w:eastAsia="zh-CN"/>
              </w:rPr>
            </w:pPr>
            <w:r>
              <w:rPr>
                <w:rFonts w:hint="eastAsia" w:ascii="楷体_GB2312" w:hAnsi="楷体_GB2312" w:eastAsia="楷体_GB2312" w:cs="楷体_GB2312"/>
                <w:color w:val="000000"/>
                <w:kern w:val="0"/>
                <w:sz w:val="24"/>
                <w:szCs w:val="24"/>
                <w:lang w:val="en-US" w:eastAsia="zh-CN"/>
              </w:rPr>
              <w:t>15</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rPr>
              <w:t>票据打印机</w:t>
            </w:r>
            <w:r>
              <w:rPr>
                <w:rFonts w:hint="eastAsia" w:ascii="仿宋_GB2312" w:hAnsi="仿宋_GB2312" w:eastAsia="仿宋_GB2312" w:cs="仿宋_GB2312"/>
                <w:color w:val="000000"/>
                <w:kern w:val="0"/>
                <w:sz w:val="24"/>
                <w:lang w:val="en-US" w:eastAsia="zh-CN"/>
              </w:rPr>
              <w:t>15</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106列</w:t>
            </w:r>
          </w:p>
        </w:tc>
        <w:tc>
          <w:tcPr>
            <w:tcW w:w="1138"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≥超高速170汉字/秒</w:t>
            </w:r>
          </w:p>
        </w:tc>
        <w:tc>
          <w:tcPr>
            <w:tcW w:w="989"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≥0.45mm</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≥1+5份</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是</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0.25</w:t>
            </w:r>
          </w:p>
        </w:tc>
      </w:tr>
      <w:tr>
        <w:tblPrEx>
          <w:tblCellMar>
            <w:top w:w="0" w:type="dxa"/>
            <w:left w:w="108" w:type="dxa"/>
            <w:bottom w:w="0" w:type="dxa"/>
            <w:right w:w="108" w:type="dxa"/>
          </w:tblCellMar>
        </w:tblPrEx>
        <w:trPr>
          <w:trHeight w:val="850"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楷体_GB2312" w:hAnsi="楷体_GB2312" w:eastAsia="楷体_GB2312" w:cs="楷体_GB2312"/>
                <w:color w:val="000000"/>
                <w:kern w:val="0"/>
                <w:sz w:val="24"/>
                <w:szCs w:val="24"/>
                <w:lang w:val="en-US" w:eastAsia="zh-CN"/>
              </w:rPr>
            </w:pPr>
            <w:r>
              <w:rPr>
                <w:rFonts w:hint="eastAsia" w:ascii="楷体_GB2312" w:hAnsi="楷体_GB2312" w:eastAsia="楷体_GB2312" w:cs="楷体_GB2312"/>
                <w:color w:val="000000"/>
                <w:kern w:val="0"/>
                <w:sz w:val="24"/>
                <w:szCs w:val="24"/>
                <w:lang w:val="en-US" w:eastAsia="zh-CN"/>
              </w:rPr>
              <w:t>16</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rPr>
              <w:t>票据打印机</w:t>
            </w:r>
            <w:r>
              <w:rPr>
                <w:rFonts w:hint="eastAsia" w:ascii="仿宋_GB2312" w:hAnsi="仿宋_GB2312" w:eastAsia="仿宋_GB2312" w:cs="仿宋_GB2312"/>
                <w:color w:val="000000"/>
                <w:kern w:val="0"/>
                <w:sz w:val="24"/>
                <w:lang w:val="en-US" w:eastAsia="zh-CN"/>
              </w:rPr>
              <w:t>16</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106列</w:t>
            </w:r>
          </w:p>
        </w:tc>
        <w:tc>
          <w:tcPr>
            <w:tcW w:w="1138"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≥超高速210汉字/秒</w:t>
            </w:r>
          </w:p>
        </w:tc>
        <w:tc>
          <w:tcPr>
            <w:tcW w:w="989" w:type="pct"/>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≥0.45mm</w:t>
            </w:r>
          </w:p>
        </w:tc>
        <w:tc>
          <w:tcPr>
            <w:tcW w:w="56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≥1+6份</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rPr>
              <w:t>0.25</w:t>
            </w:r>
          </w:p>
        </w:tc>
      </w:tr>
      <w:tr>
        <w:tblPrEx>
          <w:tblCellMar>
            <w:top w:w="0" w:type="dxa"/>
            <w:left w:w="108" w:type="dxa"/>
            <w:bottom w:w="0" w:type="dxa"/>
            <w:right w:w="108" w:type="dxa"/>
          </w:tblCellMar>
        </w:tblPrEx>
        <w:trPr>
          <w:trHeight w:val="1175"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楷体_GB2312" w:hAnsi="楷体_GB2312" w:eastAsia="楷体_GB2312" w:cs="楷体_GB2312"/>
                <w:color w:val="000000"/>
                <w:kern w:val="0"/>
                <w:sz w:val="24"/>
                <w:szCs w:val="24"/>
                <w:lang w:val="en-US" w:eastAsia="zh-CN"/>
              </w:rPr>
            </w:pPr>
            <w:r>
              <w:rPr>
                <w:rFonts w:hint="eastAsia" w:ascii="黑体" w:hAnsi="黑体" w:eastAsia="黑体" w:cs="黑体"/>
                <w:color w:val="000000"/>
                <w:kern w:val="0"/>
                <w:sz w:val="24"/>
                <w:szCs w:val="24"/>
              </w:rPr>
              <w:t>包号</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eastAsia" w:ascii="黑体" w:hAnsi="黑体" w:eastAsia="黑体" w:cs="黑体"/>
                <w:b w:val="0"/>
                <w:bCs w:val="0"/>
                <w:color w:val="000000"/>
                <w:kern w:val="0"/>
                <w:sz w:val="24"/>
                <w:lang w:val="en-US" w:eastAsia="zh-CN"/>
              </w:rPr>
            </w:pPr>
            <w:r>
              <w:rPr>
                <w:rFonts w:hint="eastAsia" w:ascii="黑体" w:hAnsi="黑体" w:eastAsia="黑体" w:cs="黑体"/>
                <w:b w:val="0"/>
                <w:bCs w:val="0"/>
                <w:color w:val="000000"/>
                <w:kern w:val="0"/>
                <w:sz w:val="24"/>
                <w:lang w:val="en-US" w:eastAsia="zh-CN"/>
              </w:rPr>
              <w:t>打印机类型</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hint="eastAsia" w:ascii="黑体" w:hAnsi="黑体" w:eastAsia="黑体" w:cs="黑体"/>
                <w:b w:val="0"/>
                <w:bCs w:val="0"/>
                <w:color w:val="000000"/>
                <w:kern w:val="0"/>
                <w:sz w:val="24"/>
                <w:lang w:val="en-US" w:eastAsia="zh-CN"/>
              </w:rPr>
            </w:pPr>
            <w:r>
              <w:rPr>
                <w:rFonts w:hint="eastAsia" w:ascii="黑体" w:hAnsi="黑体" w:eastAsia="黑体" w:cs="黑体"/>
                <w:b w:val="0"/>
                <w:bCs w:val="0"/>
                <w:color w:val="000000"/>
                <w:kern w:val="0"/>
                <w:sz w:val="24"/>
                <w:lang w:val="en-US" w:eastAsia="zh-CN"/>
              </w:rPr>
              <w:t>打印宽度</w:t>
            </w:r>
          </w:p>
        </w:tc>
        <w:tc>
          <w:tcPr>
            <w:tcW w:w="1138"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黑体" w:hAnsi="黑体" w:eastAsia="黑体" w:cs="黑体"/>
                <w:b w:val="0"/>
                <w:bCs w:val="0"/>
                <w:color w:val="000000"/>
                <w:kern w:val="0"/>
                <w:sz w:val="24"/>
                <w:lang w:val="en-US" w:eastAsia="zh-CN"/>
              </w:rPr>
            </w:pPr>
            <w:r>
              <w:rPr>
                <w:rFonts w:hint="eastAsia" w:ascii="黑体" w:hAnsi="黑体" w:eastAsia="黑体" w:cs="黑体"/>
                <w:b w:val="0"/>
                <w:bCs w:val="0"/>
                <w:color w:val="000000"/>
                <w:kern w:val="0"/>
                <w:sz w:val="24"/>
                <w:lang w:val="en-US" w:eastAsia="zh-CN"/>
              </w:rPr>
              <w:t>打印速度</w:t>
            </w:r>
          </w:p>
        </w:tc>
        <w:tc>
          <w:tcPr>
            <w:tcW w:w="1550" w:type="pct"/>
            <w:gridSpan w:val="3"/>
            <w:tcBorders>
              <w:top w:val="single" w:color="auto" w:sz="4" w:space="0"/>
              <w:left w:val="nil"/>
              <w:bottom w:val="single" w:color="auto" w:sz="4" w:space="0"/>
              <w:right w:val="single" w:color="auto" w:sz="4" w:space="0"/>
            </w:tcBorders>
            <w:noWrap/>
            <w:vAlign w:val="center"/>
          </w:tcPr>
          <w:p>
            <w:pPr>
              <w:widowControl/>
              <w:jc w:val="center"/>
              <w:rPr>
                <w:rFonts w:hint="eastAsia" w:ascii="黑体" w:hAnsi="黑体" w:eastAsia="黑体" w:cs="黑体"/>
                <w:b w:val="0"/>
                <w:bCs w:val="0"/>
                <w:color w:val="000000"/>
                <w:kern w:val="0"/>
                <w:sz w:val="24"/>
              </w:rPr>
            </w:pPr>
            <w:r>
              <w:rPr>
                <w:rFonts w:hint="eastAsia" w:ascii="黑体" w:hAnsi="黑体" w:eastAsia="黑体" w:cs="黑体"/>
                <w:b w:val="0"/>
                <w:bCs w:val="0"/>
                <w:color w:val="000000"/>
                <w:kern w:val="0"/>
                <w:sz w:val="24"/>
                <w:lang w:val="en-US" w:eastAsia="zh-CN"/>
              </w:rPr>
              <w:t>打印长度</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rPr>
            </w:pPr>
            <w:r>
              <w:rPr>
                <w:rFonts w:hint="eastAsia" w:ascii="黑体" w:hAnsi="黑体" w:eastAsia="黑体" w:cs="黑体"/>
                <w:color w:val="000000"/>
                <w:kern w:val="0"/>
                <w:sz w:val="24"/>
              </w:rPr>
              <w:t>是否支持国产操作系统</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rPr>
            </w:pPr>
            <w:r>
              <w:rPr>
                <w:rFonts w:hint="eastAsia" w:ascii="黑体" w:hAnsi="黑体" w:eastAsia="黑体" w:cs="黑体"/>
                <w:color w:val="000000"/>
                <w:kern w:val="0"/>
                <w:sz w:val="24"/>
                <w:szCs w:val="24"/>
              </w:rPr>
              <w:t>整机最高限价（</w:t>
            </w:r>
            <w:r>
              <w:rPr>
                <w:rFonts w:hint="eastAsia" w:ascii="黑体" w:hAnsi="黑体" w:eastAsia="黑体" w:cs="黑体"/>
                <w:color w:val="000000"/>
                <w:kern w:val="0"/>
                <w:sz w:val="24"/>
                <w:szCs w:val="24"/>
                <w:lang w:val="en-US" w:eastAsia="zh-CN"/>
              </w:rPr>
              <w:t>万</w:t>
            </w:r>
            <w:r>
              <w:rPr>
                <w:rFonts w:hint="eastAsia" w:ascii="黑体" w:hAnsi="黑体" w:eastAsia="黑体" w:cs="黑体"/>
                <w:color w:val="000000"/>
                <w:kern w:val="0"/>
                <w:sz w:val="24"/>
                <w:szCs w:val="24"/>
              </w:rPr>
              <w:t>元）</w:t>
            </w:r>
          </w:p>
        </w:tc>
      </w:tr>
      <w:tr>
        <w:tblPrEx>
          <w:tblCellMar>
            <w:top w:w="0" w:type="dxa"/>
            <w:left w:w="108" w:type="dxa"/>
            <w:bottom w:w="0" w:type="dxa"/>
            <w:right w:w="108" w:type="dxa"/>
          </w:tblCellMar>
        </w:tblPrEx>
        <w:trPr>
          <w:trHeight w:val="820"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黑体" w:hAnsi="黑体" w:eastAsia="黑体" w:cs="黑体"/>
                <w:color w:val="000000"/>
                <w:kern w:val="0"/>
                <w:sz w:val="24"/>
                <w:szCs w:val="24"/>
                <w:lang w:val="en-US" w:eastAsia="zh-CN"/>
              </w:rPr>
            </w:pPr>
            <w:r>
              <w:rPr>
                <w:rFonts w:hint="eastAsia" w:ascii="黑体" w:hAnsi="黑体" w:eastAsia="黑体" w:cs="黑体"/>
                <w:color w:val="000000"/>
                <w:kern w:val="0"/>
                <w:sz w:val="24"/>
                <w:szCs w:val="24"/>
                <w:lang w:val="en-US" w:eastAsia="zh-CN"/>
              </w:rPr>
              <w:t>17</w:t>
            </w:r>
          </w:p>
        </w:tc>
        <w:tc>
          <w:tcPr>
            <w:tcW w:w="544"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条码打印 机17</w:t>
            </w:r>
          </w:p>
        </w:tc>
        <w:tc>
          <w:tcPr>
            <w:tcW w:w="571"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p>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≥56mm</w:t>
            </w:r>
          </w:p>
        </w:tc>
        <w:tc>
          <w:tcPr>
            <w:tcW w:w="1138" w:type="pct"/>
            <w:gridSpan w:val="2"/>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p>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≥150mm/s</w:t>
            </w:r>
          </w:p>
        </w:tc>
        <w:tc>
          <w:tcPr>
            <w:tcW w:w="1550" w:type="pct"/>
            <w:gridSpan w:val="3"/>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p>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15-300mm</w:t>
            </w:r>
          </w:p>
        </w:tc>
        <w:tc>
          <w:tcPr>
            <w:tcW w:w="466"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p>
          <w:p>
            <w:pPr>
              <w:widowControl/>
              <w:jc w:val="center"/>
              <w:rPr>
                <w:rFonts w:hint="eastAsia" w:ascii="仿宋_GB2312" w:hAnsi="仿宋_GB2312" w:eastAsia="仿宋_GB2312" w:cs="仿宋_GB2312"/>
                <w:color w:val="000000"/>
                <w:kern w:val="0"/>
                <w:sz w:val="24"/>
                <w:lang w:val="en-US" w:eastAsia="en-US"/>
              </w:rPr>
            </w:pPr>
            <w:r>
              <w:rPr>
                <w:rFonts w:hint="eastAsia" w:ascii="仿宋_GB2312" w:hAnsi="仿宋_GB2312" w:eastAsia="仿宋_GB2312" w:cs="仿宋_GB2312"/>
                <w:color w:val="000000"/>
                <w:kern w:val="0"/>
                <w:sz w:val="24"/>
                <w:lang w:val="en-US" w:eastAsia="zh-CN"/>
              </w:rPr>
              <w:t>/</w:t>
            </w:r>
          </w:p>
        </w:tc>
        <w:tc>
          <w:tcPr>
            <w:tcW w:w="370" w:type="pct"/>
            <w:tcBorders>
              <w:top w:val="single" w:color="auto" w:sz="4" w:space="0"/>
              <w:left w:val="nil"/>
              <w:bottom w:val="single" w:color="auto" w:sz="4" w:space="0"/>
              <w:right w:val="single" w:color="auto" w:sz="4" w:space="0"/>
            </w:tcBorders>
            <w:noWrap/>
            <w:vAlign w:val="top"/>
          </w:tcPr>
          <w:p>
            <w:pPr>
              <w:widowControl/>
              <w:jc w:val="center"/>
              <w:rPr>
                <w:rFonts w:hint="eastAsia" w:ascii="仿宋_GB2312" w:hAnsi="仿宋_GB2312" w:eastAsia="仿宋_GB2312" w:cs="仿宋_GB2312"/>
                <w:color w:val="000000"/>
                <w:kern w:val="0"/>
                <w:sz w:val="24"/>
                <w:lang w:val="en-US" w:eastAsia="zh-CN"/>
              </w:rPr>
            </w:pPr>
          </w:p>
          <w:p>
            <w:pPr>
              <w:widowControl/>
              <w:jc w:val="center"/>
              <w:rPr>
                <w:rFonts w:hint="eastAsia" w:ascii="仿宋_GB2312" w:hAnsi="仿宋_GB2312" w:eastAsia="仿宋_GB2312" w:cs="仿宋_GB2312"/>
                <w:color w:val="000000"/>
                <w:kern w:val="0"/>
                <w:sz w:val="24"/>
                <w:lang w:val="en-US" w:eastAsia="en-US"/>
              </w:rPr>
            </w:pPr>
            <w:r>
              <w:rPr>
                <w:rFonts w:hint="eastAsia" w:ascii="仿宋_GB2312" w:hAnsi="仿宋_GB2312" w:eastAsia="仿宋_GB2312" w:cs="仿宋_GB2312"/>
                <w:color w:val="000000"/>
                <w:kern w:val="0"/>
                <w:sz w:val="24"/>
                <w:lang w:val="en-US" w:eastAsia="zh-CN"/>
              </w:rPr>
              <w:t>0.08</w:t>
            </w:r>
          </w:p>
        </w:tc>
      </w:tr>
      <w:tr>
        <w:tblPrEx>
          <w:tblCellMar>
            <w:top w:w="0" w:type="dxa"/>
            <w:left w:w="108" w:type="dxa"/>
            <w:bottom w:w="0" w:type="dxa"/>
            <w:right w:w="108" w:type="dxa"/>
          </w:tblCellMar>
        </w:tblPrEx>
        <w:trPr>
          <w:trHeight w:val="1175" w:hRule="atLeast"/>
        </w:trPr>
        <w:tc>
          <w:tcPr>
            <w:tcW w:w="3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楷体_GB2312" w:hAnsi="楷体_GB2312" w:eastAsia="楷体_GB2312" w:cs="楷体_GB2312"/>
                <w:color w:val="000000"/>
                <w:kern w:val="0"/>
                <w:sz w:val="24"/>
                <w:szCs w:val="24"/>
                <w:lang w:val="en-US" w:eastAsia="zh-CN"/>
              </w:rPr>
            </w:pPr>
            <w:r>
              <w:rPr>
                <w:rFonts w:hint="eastAsia" w:ascii="楷体_GB2312" w:hAnsi="楷体_GB2312" w:eastAsia="楷体_GB2312" w:cs="楷体_GB2312"/>
                <w:color w:val="000000"/>
                <w:kern w:val="0"/>
                <w:sz w:val="24"/>
                <w:szCs w:val="24"/>
                <w:lang w:val="en-US" w:eastAsia="zh-CN"/>
              </w:rPr>
              <w:t>18</w:t>
            </w:r>
          </w:p>
        </w:tc>
        <w:tc>
          <w:tcPr>
            <w:tcW w:w="544" w:type="pct"/>
            <w:tcBorders>
              <w:top w:val="single" w:color="auto" w:sz="4" w:space="0"/>
              <w:left w:val="nil"/>
              <w:bottom w:val="single" w:color="auto" w:sz="4" w:space="0"/>
              <w:right w:val="single" w:color="auto" w:sz="4" w:space="0"/>
            </w:tcBorders>
            <w:noWrap/>
            <w:vAlign w:val="center"/>
          </w:tcPr>
          <w:p>
            <w:pPr>
              <w:widowControl/>
              <w:jc w:val="center"/>
              <w:rPr>
                <w:rFonts w:hint="default"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条码</w:t>
            </w:r>
            <w:r>
              <w:rPr>
                <w:rFonts w:hint="eastAsia" w:ascii="仿宋_GB2312" w:hAnsi="仿宋_GB2312" w:eastAsia="仿宋_GB2312" w:cs="仿宋_GB2312"/>
                <w:color w:val="000000"/>
                <w:kern w:val="0"/>
                <w:sz w:val="24"/>
              </w:rPr>
              <w:t>打印机</w:t>
            </w:r>
            <w:r>
              <w:rPr>
                <w:rFonts w:hint="eastAsia" w:ascii="仿宋_GB2312" w:hAnsi="仿宋_GB2312" w:eastAsia="仿宋_GB2312" w:cs="仿宋_GB2312"/>
                <w:color w:val="000000"/>
                <w:kern w:val="0"/>
                <w:sz w:val="24"/>
                <w:lang w:val="en-US" w:eastAsia="zh-CN"/>
              </w:rPr>
              <w:t>18</w:t>
            </w:r>
          </w:p>
        </w:tc>
        <w:tc>
          <w:tcPr>
            <w:tcW w:w="571" w:type="pct"/>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w:t>
            </w:r>
            <w:r>
              <w:rPr>
                <w:rFonts w:hint="eastAsia" w:ascii="仿宋_GB2312" w:hAnsi="仿宋_GB2312" w:eastAsia="仿宋_GB2312" w:cs="仿宋_GB2312"/>
                <w:color w:val="000000"/>
                <w:kern w:val="0"/>
                <w:sz w:val="24"/>
                <w:lang w:val="en-US" w:eastAsia="zh-CN"/>
              </w:rPr>
              <w:t>108mm</w:t>
            </w:r>
          </w:p>
        </w:tc>
        <w:tc>
          <w:tcPr>
            <w:tcW w:w="1138"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w:t>
            </w:r>
            <w:r>
              <w:rPr>
                <w:rFonts w:hint="eastAsia" w:ascii="仿宋_GB2312" w:hAnsi="仿宋_GB2312" w:eastAsia="仿宋_GB2312" w:cs="仿宋_GB2312"/>
                <w:color w:val="000000"/>
                <w:kern w:val="0"/>
                <w:sz w:val="24"/>
                <w:lang w:val="en-US" w:eastAsia="zh-CN"/>
              </w:rPr>
              <w:t>150mm/s</w:t>
            </w:r>
          </w:p>
        </w:tc>
        <w:tc>
          <w:tcPr>
            <w:tcW w:w="1550" w:type="pct"/>
            <w:gridSpan w:val="3"/>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lang w:val="en-US" w:eastAsia="zh-CN"/>
              </w:rPr>
              <w:t>15-300mm</w:t>
            </w:r>
          </w:p>
        </w:tc>
        <w:tc>
          <w:tcPr>
            <w:tcW w:w="466" w:type="pct"/>
            <w:tcBorders>
              <w:top w:val="single" w:color="auto" w:sz="4" w:space="0"/>
              <w:left w:val="nil"/>
              <w:bottom w:val="single" w:color="auto" w:sz="4" w:space="0"/>
              <w:right w:val="single" w:color="auto" w:sz="4" w:space="0"/>
            </w:tcBorders>
            <w:noWrap/>
            <w:vAlign w:val="center"/>
          </w:tcPr>
          <w:p>
            <w:pPr>
              <w:widowControl/>
              <w:jc w:val="center"/>
              <w:rPr>
                <w:rFonts w:hint="eastAsia"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w:t>
            </w:r>
          </w:p>
        </w:tc>
        <w:tc>
          <w:tcPr>
            <w:tcW w:w="370" w:type="pct"/>
            <w:tcBorders>
              <w:top w:val="single" w:color="auto" w:sz="4" w:space="0"/>
              <w:left w:val="nil"/>
              <w:bottom w:val="single" w:color="auto" w:sz="4" w:space="0"/>
              <w:right w:val="single" w:color="auto" w:sz="4" w:space="0"/>
            </w:tcBorders>
            <w:noWrap/>
            <w:vAlign w:val="center"/>
          </w:tcPr>
          <w:p>
            <w:pPr>
              <w:widowControl/>
              <w:jc w:val="center"/>
              <w:rPr>
                <w:rFonts w:hint="default" w:ascii="仿宋_GB2312" w:hAnsi="仿宋_GB2312" w:eastAsia="仿宋_GB2312" w:cs="仿宋_GB2312"/>
                <w:color w:val="000000"/>
                <w:kern w:val="0"/>
                <w:sz w:val="24"/>
                <w:lang w:val="en-US" w:eastAsia="zh-CN"/>
              </w:rPr>
            </w:pPr>
            <w:r>
              <w:rPr>
                <w:rFonts w:hint="eastAsia" w:ascii="仿宋_GB2312" w:hAnsi="仿宋_GB2312" w:eastAsia="仿宋_GB2312" w:cs="仿宋_GB2312"/>
                <w:color w:val="000000"/>
                <w:kern w:val="0"/>
                <w:sz w:val="24"/>
                <w:lang w:val="en-US" w:eastAsia="zh-CN"/>
              </w:rPr>
              <w:t>0.1</w:t>
            </w:r>
          </w:p>
        </w:tc>
      </w:tr>
    </w:tbl>
    <w:p>
      <w:pPr>
        <w:pStyle w:val="14"/>
        <w:spacing w:beforeLines="0" w:afterLines="0"/>
        <w:ind w:firstLine="480"/>
        <w:rPr>
          <w:rFonts w:hint="eastAsia"/>
          <w:lang w:val="en-US" w:eastAsia="zh-CN"/>
        </w:rPr>
      </w:pPr>
    </w:p>
    <w:p>
      <w:pPr>
        <w:pStyle w:val="14"/>
        <w:spacing w:beforeLines="0" w:afterLines="0"/>
        <w:ind w:firstLine="480"/>
        <w:rPr>
          <w:rFonts w:hint="eastAsia" w:eastAsia="宋体"/>
          <w:lang w:val="en-US" w:eastAsia="zh-CN"/>
        </w:rPr>
      </w:pPr>
      <w:r>
        <w:rPr>
          <w:rFonts w:hint="eastAsia"/>
          <w:lang w:val="en-US" w:eastAsia="zh-CN"/>
        </w:rPr>
        <w:t>注</w:t>
      </w:r>
      <w:r>
        <w:rPr>
          <w:rFonts w:hint="eastAsia" w:ascii="仿宋" w:hAnsi="仿宋" w:eastAsia="仿宋" w:cs="宋体"/>
          <w:b/>
          <w:bCs w:val="0"/>
          <w:color w:val="C00000"/>
          <w:szCs w:val="24"/>
          <w:lang w:val="en-US" w:eastAsia="zh-CN"/>
        </w:rPr>
        <w:t>：6.7汉字CPI 表示每英寸打印6.7个字符模式下的速度；整机最高限价</w:t>
      </w:r>
      <w:r>
        <w:rPr>
          <w:rFonts w:hint="eastAsia" w:ascii="仿宋" w:hAnsi="仿宋" w:eastAsia="仿宋" w:cs="宋体"/>
          <w:b/>
          <w:bCs w:val="0"/>
          <w:color w:val="C00000"/>
          <w:szCs w:val="24"/>
          <w:lang w:val="zh-CN"/>
        </w:rPr>
        <w:t>应包含原装硒鼓（含碳粉）及相关零配件。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val="en-US" w:eastAsia="zh-CN"/>
        </w:rPr>
      </w:pPr>
      <w:r>
        <w:rPr>
          <w:rFonts w:hint="eastAsia" w:ascii="仿宋" w:hAnsi="仿宋" w:eastAsia="仿宋" w:cs="宋体"/>
          <w:bCs/>
          <w:sz w:val="24"/>
          <w:szCs w:val="24"/>
          <w:lang w:val="en-US" w:eastAsia="zh-CN"/>
        </w:rPr>
        <w:t>2、</w:t>
      </w:r>
      <w:r>
        <w:rPr>
          <w:rFonts w:hint="eastAsia" w:ascii="仿宋" w:hAnsi="仿宋" w:eastAsia="仿宋" w:cs="宋体"/>
          <w:bCs/>
          <w:sz w:val="24"/>
          <w:szCs w:val="24"/>
        </w:rPr>
        <w:t>响应要求：供应商响应的货物和服务的技术、商务等条件不得低于采购需求，货物原则上应当是市场上已有销售的规格型号，不得是专供政府采购的产品。每个供应商根据分包要求每个分包只能提交一款打印机进行响应，响应报价均为政策补贴后价格，原厂包装。</w:t>
      </w:r>
    </w:p>
    <w:p>
      <w:pPr>
        <w:pStyle w:val="14"/>
        <w:keepNext w:val="0"/>
        <w:keepLines w:val="0"/>
        <w:pageBreakBefore w:val="0"/>
        <w:widowControl w:val="0"/>
        <w:kinsoku/>
        <w:wordWrap/>
        <w:overflowPunct/>
        <w:topLinePunct w:val="0"/>
        <w:autoSpaceDE/>
        <w:autoSpaceDN/>
        <w:bidi w:val="0"/>
        <w:adjustRightInd/>
        <w:snapToGrid/>
        <w:spacing w:beforeLines="0" w:afterLines="0"/>
        <w:ind w:left="0" w:leftChars="0" w:firstLine="480" w:firstLineChars="200"/>
        <w:textAlignment w:val="auto"/>
        <w:rPr>
          <w:rFonts w:hint="eastAsia" w:ascii="仿宋" w:hAnsi="仿宋" w:eastAsia="仿宋" w:cs="宋体"/>
          <w:b/>
          <w:bCs w:val="0"/>
          <w:color w:val="C00000"/>
          <w:kern w:val="2"/>
          <w:sz w:val="24"/>
          <w:szCs w:val="24"/>
          <w:lang w:val="en-US" w:eastAsia="zh-CN" w:bidi="ar-SA"/>
        </w:rPr>
      </w:pPr>
      <w:r>
        <w:rPr>
          <w:rFonts w:hint="eastAsia" w:ascii="仿宋" w:hAnsi="仿宋" w:eastAsia="仿宋" w:cs="宋体"/>
          <w:b w:val="0"/>
          <w:bCs/>
          <w:color w:val="auto"/>
          <w:sz w:val="24"/>
          <w:szCs w:val="24"/>
          <w:lang w:val="en-US" w:eastAsia="zh-CN"/>
        </w:rPr>
        <w:t>3、框架协议采购的</w:t>
      </w:r>
      <w:r>
        <w:rPr>
          <w:rFonts w:hint="eastAsia" w:ascii="仿宋" w:hAnsi="仿宋" w:eastAsia="仿宋" w:cs="宋体"/>
          <w:b/>
          <w:bCs w:val="0"/>
          <w:color w:val="auto"/>
          <w:sz w:val="24"/>
          <w:szCs w:val="24"/>
          <w:lang w:val="en-US" w:eastAsia="zh-CN"/>
        </w:rPr>
        <w:t>票据打印机、激光打印机</w:t>
      </w:r>
      <w:r>
        <w:rPr>
          <w:rFonts w:hint="eastAsia" w:ascii="仿宋" w:hAnsi="仿宋" w:eastAsia="仿宋" w:cs="宋体"/>
          <w:b w:val="0"/>
          <w:bCs/>
          <w:color w:val="auto"/>
          <w:sz w:val="24"/>
          <w:szCs w:val="24"/>
          <w:lang w:val="en-US" w:eastAsia="zh-CN"/>
        </w:rPr>
        <w:t>为强制节能产品，</w:t>
      </w:r>
      <w:r>
        <w:rPr>
          <w:rFonts w:hint="eastAsia" w:ascii="仿宋" w:hAnsi="仿宋" w:eastAsia="仿宋" w:cs="宋体"/>
          <w:b/>
          <w:bCs w:val="0"/>
          <w:color w:val="C00000"/>
          <w:kern w:val="2"/>
          <w:sz w:val="24"/>
          <w:szCs w:val="24"/>
          <w:lang w:val="en-US" w:eastAsia="zh-CN" w:bidi="ar-SA"/>
        </w:rPr>
        <w:t>供应商须提供所投产品有效期内的节能产品认证证书，且该产品的认证机构应在《市场监管总局关于发布参与实施政府采购节能产品、环境标志产品认证机构名录的公告》（2019年第16号）中对应品目规定的认证机构名录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4、在框架协议期内，入围供应商可以按程序对已入围产品进行升级替换，技术性能服务等不低于对应原入围产品，价格不高于对应原入围产品（须为市场正常供货产品）。征集人根据申报情况定期审核。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lang w:val="zh-CN"/>
        </w:rPr>
      </w:pPr>
      <w:r>
        <w:rPr>
          <w:rFonts w:hint="eastAsia" w:ascii="仿宋" w:hAnsi="仿宋" w:eastAsia="仿宋" w:cs="宋体"/>
          <w:bCs/>
          <w:sz w:val="24"/>
          <w:szCs w:val="24"/>
          <w:lang w:val="en-US" w:eastAsia="zh-CN"/>
        </w:rPr>
        <w:t>5、</w:t>
      </w:r>
      <w:r>
        <w:rPr>
          <w:rFonts w:hint="eastAsia" w:ascii="仿宋" w:hAnsi="仿宋" w:eastAsia="仿宋" w:cs="宋体"/>
          <w:bCs/>
          <w:sz w:val="24"/>
          <w:szCs w:val="24"/>
        </w:rPr>
        <w:t>供应商根据响应的喷墨打印机和激光打印机的情况列明耗材的规格参数及价格，在价格分计算环节将综合考虑喷墨打印机和激光打印机的单价和对应耗材价格，</w:t>
      </w:r>
      <w:r>
        <w:rPr>
          <w:rFonts w:hint="eastAsia" w:ascii="仿宋" w:hAnsi="仿宋" w:eastAsia="仿宋" w:cs="宋体"/>
          <w:b/>
          <w:color w:val="C00000"/>
          <w:sz w:val="24"/>
          <w:szCs w:val="24"/>
        </w:rPr>
        <w:t>投标人的耗材报价不得遗漏，否则作为无效响应处理。专用耗材是指响应打印机产品的原装耗材，代用耗材、兼容耗材等非原装耗材不得作为专用耗材进行响应。</w:t>
      </w:r>
      <w:r>
        <w:rPr>
          <w:rFonts w:hint="eastAsia" w:ascii="仿宋" w:hAnsi="仿宋" w:eastAsia="仿宋" w:cs="宋体"/>
          <w:bCs/>
          <w:sz w:val="24"/>
          <w:szCs w:val="24"/>
        </w:rPr>
        <w:t>具体填报信息及计算公式如下：</w:t>
      </w:r>
    </w:p>
    <w:tbl>
      <w:tblPr>
        <w:tblStyle w:val="11"/>
        <w:tblpPr w:leftFromText="180" w:rightFromText="180" w:vertAnchor="text" w:horzAnchor="page" w:tblpX="1193" w:tblpY="498"/>
        <w:tblOverlap w:val="never"/>
        <w:tblW w:w="9090" w:type="dxa"/>
        <w:tblInd w:w="0" w:type="dxa"/>
        <w:tblLayout w:type="fixed"/>
        <w:tblCellMar>
          <w:top w:w="0" w:type="dxa"/>
          <w:left w:w="0" w:type="dxa"/>
          <w:bottom w:w="0" w:type="dxa"/>
          <w:right w:w="0" w:type="dxa"/>
        </w:tblCellMar>
      </w:tblPr>
      <w:tblGrid>
        <w:gridCol w:w="2225"/>
        <w:gridCol w:w="1015"/>
        <w:gridCol w:w="1275"/>
        <w:gridCol w:w="2100"/>
        <w:gridCol w:w="2475"/>
      </w:tblGrid>
      <w:tr>
        <w:tblPrEx>
          <w:tblCellMar>
            <w:top w:w="0" w:type="dxa"/>
            <w:left w:w="0" w:type="dxa"/>
            <w:bottom w:w="0" w:type="dxa"/>
            <w:right w:w="0" w:type="dxa"/>
          </w:tblCellMar>
        </w:tblPrEx>
        <w:trPr>
          <w:trHeight w:val="285" w:hRule="atLeast"/>
        </w:trPr>
        <w:tc>
          <w:tcPr>
            <w:tcW w:w="2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10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品牌</w:t>
            </w: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型号</w:t>
            </w:r>
          </w:p>
        </w:tc>
        <w:tc>
          <w:tcPr>
            <w:tcW w:w="21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单价（单位：元）</w:t>
            </w:r>
          </w:p>
        </w:tc>
        <w:tc>
          <w:tcPr>
            <w:tcW w:w="24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打印量（单位：页）</w:t>
            </w:r>
          </w:p>
        </w:tc>
      </w:tr>
      <w:tr>
        <w:tblPrEx>
          <w:tblCellMar>
            <w:top w:w="0" w:type="dxa"/>
            <w:left w:w="0" w:type="dxa"/>
            <w:bottom w:w="0" w:type="dxa"/>
            <w:right w:w="0" w:type="dxa"/>
          </w:tblCellMar>
        </w:tblPrEx>
        <w:trPr>
          <w:trHeight w:val="285" w:hRule="atLeast"/>
        </w:trPr>
        <w:tc>
          <w:tcPr>
            <w:tcW w:w="2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喷墨打印机</w:t>
            </w:r>
          </w:p>
        </w:tc>
        <w:tc>
          <w:tcPr>
            <w:tcW w:w="10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Cs/>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Cs/>
                <w:color w:val="000000"/>
                <w:sz w:val="24"/>
                <w:szCs w:val="24"/>
              </w:rPr>
            </w:pPr>
          </w:p>
        </w:tc>
        <w:tc>
          <w:tcPr>
            <w:tcW w:w="21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Cs/>
                <w:color w:val="000000"/>
                <w:sz w:val="24"/>
                <w:szCs w:val="24"/>
              </w:rPr>
            </w:pPr>
          </w:p>
        </w:tc>
        <w:tc>
          <w:tcPr>
            <w:tcW w:w="24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w:t>
            </w:r>
          </w:p>
        </w:tc>
      </w:tr>
      <w:tr>
        <w:tblPrEx>
          <w:tblCellMar>
            <w:top w:w="0" w:type="dxa"/>
            <w:left w:w="0" w:type="dxa"/>
            <w:bottom w:w="0" w:type="dxa"/>
            <w:right w:w="0" w:type="dxa"/>
          </w:tblCellMar>
        </w:tblPrEx>
        <w:trPr>
          <w:trHeight w:val="270" w:hRule="atLeast"/>
        </w:trPr>
        <w:tc>
          <w:tcPr>
            <w:tcW w:w="2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专用耗材（墨水）</w:t>
            </w:r>
          </w:p>
        </w:tc>
        <w:tc>
          <w:tcPr>
            <w:tcW w:w="10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Cs/>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Cs/>
                <w:color w:val="000000"/>
                <w:sz w:val="24"/>
                <w:szCs w:val="24"/>
              </w:rPr>
            </w:pPr>
          </w:p>
        </w:tc>
        <w:tc>
          <w:tcPr>
            <w:tcW w:w="21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Cs/>
                <w:color w:val="000000"/>
                <w:sz w:val="24"/>
                <w:szCs w:val="24"/>
              </w:rPr>
            </w:pPr>
          </w:p>
        </w:tc>
        <w:tc>
          <w:tcPr>
            <w:tcW w:w="24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r>
      <w:tr>
        <w:tblPrEx>
          <w:tblCellMar>
            <w:top w:w="0" w:type="dxa"/>
            <w:left w:w="0" w:type="dxa"/>
            <w:bottom w:w="0" w:type="dxa"/>
            <w:right w:w="0" w:type="dxa"/>
          </w:tblCellMar>
        </w:tblPrEx>
        <w:trPr>
          <w:trHeight w:val="270" w:hRule="atLeast"/>
        </w:trPr>
        <w:tc>
          <w:tcPr>
            <w:tcW w:w="2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专用耗材（打印头）</w:t>
            </w:r>
          </w:p>
        </w:tc>
        <w:tc>
          <w:tcPr>
            <w:tcW w:w="10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Cs/>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Cs/>
                <w:color w:val="000000"/>
                <w:sz w:val="24"/>
                <w:szCs w:val="24"/>
              </w:rPr>
            </w:pPr>
          </w:p>
        </w:tc>
        <w:tc>
          <w:tcPr>
            <w:tcW w:w="21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仿宋" w:hAnsi="仿宋" w:eastAsia="仿宋" w:cs="仿宋"/>
                <w:bCs/>
                <w:color w:val="000000"/>
                <w:sz w:val="24"/>
                <w:szCs w:val="24"/>
              </w:rPr>
            </w:pPr>
          </w:p>
        </w:tc>
        <w:tc>
          <w:tcPr>
            <w:tcW w:w="24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r>
    </w:tbl>
    <w:p>
      <w:pPr>
        <w:pStyle w:val="9"/>
        <w:rPr>
          <w:rFonts w:hint="eastAsia" w:ascii="仿宋" w:hAnsi="仿宋" w:eastAsia="仿宋" w:cs="宋体"/>
          <w:bCs/>
          <w:kern w:val="2"/>
          <w:sz w:val="24"/>
          <w:szCs w:val="24"/>
          <w:lang w:val="zh-CN" w:eastAsia="zh-CN" w:bidi="ar-SA"/>
        </w:rPr>
      </w:pPr>
      <w:r>
        <w:rPr>
          <w:rFonts w:hint="eastAsia" w:ascii="仿宋" w:hAnsi="仿宋" w:eastAsia="仿宋" w:cs="宋体"/>
          <w:bCs/>
          <w:kern w:val="2"/>
          <w:sz w:val="24"/>
          <w:szCs w:val="24"/>
          <w:lang w:val="zh-CN" w:eastAsia="zh-CN" w:bidi="ar-SA"/>
        </w:rPr>
        <w:t>（1）喷墨打印机（分体式墨盒）</w:t>
      </w:r>
    </w:p>
    <w:p>
      <w:pPr>
        <w:spacing w:line="360" w:lineRule="auto"/>
        <w:ind w:firstLine="480" w:firstLineChars="200"/>
        <w:jc w:val="left"/>
        <w:rPr>
          <w:rFonts w:ascii="仿宋" w:hAnsi="仿宋" w:eastAsia="仿宋" w:cs="宋体"/>
          <w:bCs/>
          <w:sz w:val="24"/>
          <w:szCs w:val="24"/>
        </w:rPr>
      </w:pPr>
      <w:r>
        <w:rPr>
          <w:rFonts w:hint="eastAsia" w:ascii="仿宋" w:hAnsi="仿宋" w:eastAsia="仿宋" w:cs="宋体"/>
          <w:bCs/>
          <w:sz w:val="24"/>
          <w:szCs w:val="24"/>
        </w:rPr>
        <w:t>黑白：响应综合报价=喷墨打印机单价×50%+专用耗材（墨水）单页打印成本×30000×25%+专用耗材（打印头）单页打印成本×30000×25%；</w:t>
      </w:r>
    </w:p>
    <w:p>
      <w:pPr>
        <w:spacing w:line="360" w:lineRule="auto"/>
        <w:ind w:firstLine="480" w:firstLineChars="200"/>
        <w:jc w:val="left"/>
        <w:rPr>
          <w:rFonts w:hint="eastAsia" w:ascii="仿宋" w:hAnsi="仿宋" w:eastAsia="仿宋" w:cs="宋体"/>
          <w:bCs/>
          <w:kern w:val="2"/>
          <w:sz w:val="24"/>
          <w:szCs w:val="24"/>
          <w:lang w:val="zh-CN" w:eastAsia="zh-CN" w:bidi="ar-SA"/>
        </w:rPr>
      </w:pPr>
      <w:r>
        <w:rPr>
          <w:rFonts w:hint="eastAsia" w:ascii="仿宋" w:hAnsi="仿宋" w:eastAsia="仿宋" w:cs="宋体"/>
          <w:bCs/>
          <w:sz w:val="24"/>
          <w:szCs w:val="24"/>
        </w:rPr>
        <w:t>彩色：响应综合报价=喷墨打印机单价×50%+专用耗材（墨水）单页打印成本×10000×25%+专用耗材（打印头）单页打印成本×10000×25%；</w:t>
      </w:r>
    </w:p>
    <w:p>
      <w:pPr>
        <w:pStyle w:val="9"/>
        <w:rPr>
          <w:rFonts w:hint="eastAsia" w:ascii="仿宋" w:hAnsi="仿宋" w:eastAsia="仿宋" w:cs="宋体"/>
          <w:bCs/>
          <w:kern w:val="2"/>
          <w:sz w:val="24"/>
          <w:szCs w:val="24"/>
          <w:lang w:val="zh-CN" w:eastAsia="zh-CN" w:bidi="ar-SA"/>
        </w:rPr>
      </w:pPr>
      <w:r>
        <w:rPr>
          <w:rFonts w:hint="eastAsia" w:ascii="仿宋" w:hAnsi="仿宋" w:eastAsia="仿宋" w:cs="宋体"/>
          <w:bCs/>
          <w:kern w:val="2"/>
          <w:sz w:val="24"/>
          <w:szCs w:val="24"/>
          <w:lang w:val="zh-CN" w:eastAsia="zh-CN" w:bidi="ar-SA"/>
        </w:rPr>
        <w:t>（</w:t>
      </w:r>
      <w:r>
        <w:rPr>
          <w:rFonts w:hint="eastAsia" w:ascii="仿宋" w:hAnsi="仿宋" w:eastAsia="仿宋" w:cs="宋体"/>
          <w:bCs/>
          <w:kern w:val="2"/>
          <w:sz w:val="24"/>
          <w:szCs w:val="24"/>
          <w:lang w:val="en-US" w:eastAsia="zh-CN" w:bidi="ar-SA"/>
        </w:rPr>
        <w:t>2</w:t>
      </w:r>
      <w:r>
        <w:rPr>
          <w:rFonts w:hint="eastAsia" w:ascii="仿宋" w:hAnsi="仿宋" w:eastAsia="仿宋" w:cs="宋体"/>
          <w:bCs/>
          <w:kern w:val="2"/>
          <w:sz w:val="24"/>
          <w:szCs w:val="24"/>
          <w:lang w:val="zh-CN" w:eastAsia="zh-CN" w:bidi="ar-SA"/>
        </w:rPr>
        <w:t>）喷墨打印机（一体式墨盒）</w:t>
      </w:r>
    </w:p>
    <w:tbl>
      <w:tblPr>
        <w:tblStyle w:val="11"/>
        <w:tblpPr w:leftFromText="180" w:rightFromText="180" w:vertAnchor="text" w:horzAnchor="page" w:tblpX="1138" w:tblpY="127"/>
        <w:tblOverlap w:val="never"/>
        <w:tblW w:w="9120" w:type="dxa"/>
        <w:tblInd w:w="0" w:type="dxa"/>
        <w:tblLayout w:type="fixed"/>
        <w:tblCellMar>
          <w:top w:w="0" w:type="dxa"/>
          <w:left w:w="0" w:type="dxa"/>
          <w:bottom w:w="0" w:type="dxa"/>
          <w:right w:w="0" w:type="dxa"/>
        </w:tblCellMar>
      </w:tblPr>
      <w:tblGrid>
        <w:gridCol w:w="2010"/>
        <w:gridCol w:w="1260"/>
        <w:gridCol w:w="1260"/>
        <w:gridCol w:w="2085"/>
        <w:gridCol w:w="2505"/>
      </w:tblGrid>
      <w:tr>
        <w:tblPrEx>
          <w:tblCellMar>
            <w:top w:w="0" w:type="dxa"/>
            <w:left w:w="0" w:type="dxa"/>
            <w:bottom w:w="0" w:type="dxa"/>
            <w:right w:w="0" w:type="dxa"/>
          </w:tblCellMar>
        </w:tblPrEx>
        <w:trPr>
          <w:trHeight w:val="285" w:hRule="atLeast"/>
        </w:trPr>
        <w:tc>
          <w:tcPr>
            <w:tcW w:w="20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品牌</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型号</w:t>
            </w: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单价（单位：元）</w:t>
            </w:r>
          </w:p>
        </w:tc>
        <w:tc>
          <w:tcPr>
            <w:tcW w:w="25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打印量（单位：页）</w:t>
            </w:r>
          </w:p>
        </w:tc>
      </w:tr>
      <w:tr>
        <w:tblPrEx>
          <w:tblCellMar>
            <w:top w:w="0" w:type="dxa"/>
            <w:left w:w="0" w:type="dxa"/>
            <w:bottom w:w="0" w:type="dxa"/>
            <w:right w:w="0" w:type="dxa"/>
          </w:tblCellMar>
        </w:tblPrEx>
        <w:trPr>
          <w:trHeight w:val="285" w:hRule="atLeast"/>
        </w:trPr>
        <w:tc>
          <w:tcPr>
            <w:tcW w:w="20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喷墨打印机</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2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bCs/>
                <w:color w:val="000000"/>
                <w:sz w:val="24"/>
                <w:szCs w:val="24"/>
              </w:rPr>
            </w:pPr>
          </w:p>
        </w:tc>
        <w:tc>
          <w:tcPr>
            <w:tcW w:w="25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w:t>
            </w:r>
          </w:p>
        </w:tc>
      </w:tr>
      <w:tr>
        <w:tblPrEx>
          <w:tblCellMar>
            <w:top w:w="0" w:type="dxa"/>
            <w:left w:w="0" w:type="dxa"/>
            <w:bottom w:w="0" w:type="dxa"/>
            <w:right w:w="0" w:type="dxa"/>
          </w:tblCellMar>
        </w:tblPrEx>
        <w:trPr>
          <w:trHeight w:val="270" w:hRule="atLeast"/>
        </w:trPr>
        <w:tc>
          <w:tcPr>
            <w:tcW w:w="20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专用耗材（墨盒）</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20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25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黑白：响应综合报价=喷墨打印机单价×50%+专用耗材（墨盒）单页打印成本×30000×50%；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彩色：响应综合报价=喷墨打印机单价×50%+专用耗材（墨盒）单页打印成本×10000×50%；</w:t>
      </w:r>
    </w:p>
    <w:p>
      <w:pPr>
        <w:pStyle w:val="9"/>
        <w:rPr>
          <w:rFonts w:hint="eastAsia" w:ascii="仿宋" w:hAnsi="仿宋" w:eastAsia="仿宋" w:cs="仿宋"/>
          <w:bCs/>
          <w:kern w:val="2"/>
          <w:sz w:val="24"/>
          <w:szCs w:val="24"/>
          <w:lang w:val="zh-CN" w:eastAsia="zh-CN" w:bidi="ar-SA"/>
        </w:rPr>
      </w:pPr>
      <w:r>
        <w:rPr>
          <w:rFonts w:hint="eastAsia" w:ascii="仿宋" w:hAnsi="仿宋" w:eastAsia="仿宋" w:cs="仿宋"/>
          <w:bCs/>
          <w:kern w:val="2"/>
          <w:sz w:val="24"/>
          <w:szCs w:val="24"/>
          <w:lang w:val="zh-CN" w:eastAsia="zh-CN" w:bidi="ar-SA"/>
        </w:rPr>
        <w:t>（</w:t>
      </w:r>
      <w:r>
        <w:rPr>
          <w:rFonts w:hint="eastAsia" w:ascii="仿宋" w:hAnsi="仿宋" w:eastAsia="仿宋" w:cs="仿宋"/>
          <w:bCs/>
          <w:kern w:val="2"/>
          <w:sz w:val="24"/>
          <w:szCs w:val="24"/>
          <w:lang w:val="en-US" w:eastAsia="zh-CN" w:bidi="ar-SA"/>
        </w:rPr>
        <w:t>3</w:t>
      </w:r>
      <w:r>
        <w:rPr>
          <w:rFonts w:hint="eastAsia" w:ascii="仿宋" w:hAnsi="仿宋" w:eastAsia="仿宋" w:cs="仿宋"/>
          <w:bCs/>
          <w:kern w:val="2"/>
          <w:sz w:val="24"/>
          <w:szCs w:val="24"/>
          <w:lang w:val="zh-CN" w:eastAsia="zh-CN" w:bidi="ar-SA"/>
        </w:rPr>
        <w:t>）激光打印机（鼓粉一体）</w:t>
      </w:r>
    </w:p>
    <w:tbl>
      <w:tblPr>
        <w:tblStyle w:val="11"/>
        <w:tblW w:w="9135" w:type="dxa"/>
        <w:tblInd w:w="-668" w:type="dxa"/>
        <w:tblLayout w:type="fixed"/>
        <w:tblCellMar>
          <w:top w:w="0" w:type="dxa"/>
          <w:left w:w="0" w:type="dxa"/>
          <w:bottom w:w="0" w:type="dxa"/>
          <w:right w:w="0" w:type="dxa"/>
        </w:tblCellMar>
      </w:tblPr>
      <w:tblGrid>
        <w:gridCol w:w="2040"/>
        <w:gridCol w:w="1215"/>
        <w:gridCol w:w="1290"/>
        <w:gridCol w:w="2100"/>
        <w:gridCol w:w="2490"/>
      </w:tblGrid>
      <w:tr>
        <w:tblPrEx>
          <w:tblCellMar>
            <w:top w:w="0" w:type="dxa"/>
            <w:left w:w="0" w:type="dxa"/>
            <w:bottom w:w="0" w:type="dxa"/>
            <w:right w:w="0" w:type="dxa"/>
          </w:tblCellMar>
        </w:tblPrEx>
        <w:trPr>
          <w:trHeight w:val="285" w:hRule="atLeast"/>
        </w:trPr>
        <w:tc>
          <w:tcPr>
            <w:tcW w:w="20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12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品牌</w:t>
            </w: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型号</w:t>
            </w:r>
          </w:p>
        </w:tc>
        <w:tc>
          <w:tcPr>
            <w:tcW w:w="21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单价（单位：元）</w:t>
            </w:r>
          </w:p>
        </w:tc>
        <w:tc>
          <w:tcPr>
            <w:tcW w:w="24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打印量（单位：页）</w:t>
            </w:r>
          </w:p>
        </w:tc>
      </w:tr>
      <w:tr>
        <w:tblPrEx>
          <w:tblCellMar>
            <w:top w:w="0" w:type="dxa"/>
            <w:left w:w="0" w:type="dxa"/>
            <w:bottom w:w="0" w:type="dxa"/>
            <w:right w:w="0" w:type="dxa"/>
          </w:tblCellMar>
        </w:tblPrEx>
        <w:trPr>
          <w:trHeight w:val="285" w:hRule="atLeast"/>
        </w:trPr>
        <w:tc>
          <w:tcPr>
            <w:tcW w:w="20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激光打印机</w:t>
            </w:r>
          </w:p>
        </w:tc>
        <w:tc>
          <w:tcPr>
            <w:tcW w:w="12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21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bCs/>
                <w:color w:val="000000"/>
                <w:sz w:val="24"/>
                <w:szCs w:val="24"/>
              </w:rPr>
            </w:pPr>
          </w:p>
        </w:tc>
        <w:tc>
          <w:tcPr>
            <w:tcW w:w="24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w:t>
            </w:r>
          </w:p>
        </w:tc>
      </w:tr>
      <w:tr>
        <w:tblPrEx>
          <w:tblCellMar>
            <w:top w:w="0" w:type="dxa"/>
            <w:left w:w="0" w:type="dxa"/>
            <w:bottom w:w="0" w:type="dxa"/>
            <w:right w:w="0" w:type="dxa"/>
          </w:tblCellMar>
        </w:tblPrEx>
        <w:trPr>
          <w:trHeight w:val="270" w:hRule="atLeast"/>
        </w:trPr>
        <w:tc>
          <w:tcPr>
            <w:tcW w:w="20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专用耗材（硒鼓碳粉）</w:t>
            </w:r>
          </w:p>
        </w:tc>
        <w:tc>
          <w:tcPr>
            <w:tcW w:w="12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12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21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24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宋体"/>
          <w:bCs/>
          <w:sz w:val="24"/>
          <w:szCs w:val="24"/>
          <w:lang w:val="en-US" w:eastAsia="zh-CN"/>
        </w:rPr>
      </w:pPr>
      <w:r>
        <w:rPr>
          <w:rFonts w:hint="eastAsia" w:ascii="仿宋" w:hAnsi="仿宋" w:eastAsia="仿宋" w:cs="宋体"/>
          <w:bCs/>
          <w:sz w:val="24"/>
          <w:szCs w:val="24"/>
          <w:lang w:val="en-US" w:eastAsia="zh-CN"/>
        </w:rPr>
        <w:t>黑白：响应综合报价=激光打印机单价×50%+专用耗材（硒鼓碳粉）单页打印成本×30000×50%；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rPr>
      </w:pPr>
      <w:r>
        <w:rPr>
          <w:rFonts w:hint="eastAsia" w:ascii="仿宋" w:hAnsi="仿宋" w:eastAsia="仿宋" w:cs="宋体"/>
          <w:bCs/>
          <w:sz w:val="24"/>
          <w:szCs w:val="24"/>
          <w:lang w:val="en-US" w:eastAsia="zh-CN"/>
        </w:rPr>
        <w:t>彩色：响应综合报价=激光打印机单价×50%+专用耗材（硒鼓碳粉）单页打印成本×10000×50%；</w:t>
      </w:r>
    </w:p>
    <w:p>
      <w:pPr>
        <w:pStyle w:val="9"/>
        <w:rPr>
          <w:rFonts w:hint="eastAsia" w:ascii="仿宋" w:hAnsi="仿宋" w:eastAsia="仿宋" w:cs="宋体"/>
          <w:bCs/>
          <w:kern w:val="2"/>
          <w:sz w:val="24"/>
          <w:szCs w:val="24"/>
          <w:lang w:val="zh-CN" w:eastAsia="zh-CN" w:bidi="ar-SA"/>
        </w:rPr>
      </w:pPr>
      <w:r>
        <w:rPr>
          <w:rFonts w:hint="eastAsia" w:ascii="仿宋" w:hAnsi="仿宋" w:eastAsia="仿宋" w:cs="宋体"/>
          <w:bCs/>
          <w:kern w:val="2"/>
          <w:sz w:val="24"/>
          <w:szCs w:val="24"/>
          <w:lang w:val="zh-CN" w:eastAsia="zh-CN" w:bidi="ar-SA"/>
        </w:rPr>
        <w:t>（</w:t>
      </w:r>
      <w:r>
        <w:rPr>
          <w:rFonts w:hint="eastAsia" w:ascii="仿宋" w:hAnsi="仿宋" w:eastAsia="仿宋" w:cs="宋体"/>
          <w:bCs/>
          <w:kern w:val="2"/>
          <w:sz w:val="24"/>
          <w:szCs w:val="24"/>
          <w:lang w:val="en-US" w:eastAsia="zh-CN" w:bidi="ar-SA"/>
        </w:rPr>
        <w:t>4</w:t>
      </w:r>
      <w:r>
        <w:rPr>
          <w:rFonts w:hint="eastAsia" w:ascii="仿宋" w:hAnsi="仿宋" w:eastAsia="仿宋" w:cs="宋体"/>
          <w:bCs/>
          <w:kern w:val="2"/>
          <w:sz w:val="24"/>
          <w:szCs w:val="24"/>
          <w:lang w:val="zh-CN" w:eastAsia="zh-CN" w:bidi="ar-SA"/>
        </w:rPr>
        <w:t>）激光打印机（鼓粉分离）</w:t>
      </w:r>
    </w:p>
    <w:tbl>
      <w:tblPr>
        <w:tblStyle w:val="11"/>
        <w:tblW w:w="9135" w:type="dxa"/>
        <w:tblInd w:w="-683" w:type="dxa"/>
        <w:tblLayout w:type="fixed"/>
        <w:tblCellMar>
          <w:top w:w="0" w:type="dxa"/>
          <w:left w:w="0" w:type="dxa"/>
          <w:bottom w:w="0" w:type="dxa"/>
          <w:right w:w="0" w:type="dxa"/>
        </w:tblCellMar>
      </w:tblPr>
      <w:tblGrid>
        <w:gridCol w:w="2070"/>
        <w:gridCol w:w="1230"/>
        <w:gridCol w:w="1260"/>
        <w:gridCol w:w="2070"/>
        <w:gridCol w:w="2505"/>
      </w:tblGrid>
      <w:tr>
        <w:tblPrEx>
          <w:tblCellMar>
            <w:top w:w="0" w:type="dxa"/>
            <w:left w:w="0" w:type="dxa"/>
            <w:bottom w:w="0" w:type="dxa"/>
            <w:right w:w="0" w:type="dxa"/>
          </w:tblCellMar>
        </w:tblPrEx>
        <w:trPr>
          <w:trHeight w:val="285" w:hRule="atLeast"/>
        </w:trPr>
        <w:tc>
          <w:tcPr>
            <w:tcW w:w="20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品牌</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型号</w:t>
            </w:r>
          </w:p>
        </w:tc>
        <w:tc>
          <w:tcPr>
            <w:tcW w:w="20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单价（单位：元）</w:t>
            </w:r>
          </w:p>
        </w:tc>
        <w:tc>
          <w:tcPr>
            <w:tcW w:w="25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打印量（单位：页）</w:t>
            </w:r>
          </w:p>
        </w:tc>
      </w:tr>
      <w:tr>
        <w:tblPrEx>
          <w:tblCellMar>
            <w:top w:w="0" w:type="dxa"/>
            <w:left w:w="0" w:type="dxa"/>
            <w:bottom w:w="0" w:type="dxa"/>
            <w:right w:w="0" w:type="dxa"/>
          </w:tblCellMar>
        </w:tblPrEx>
        <w:trPr>
          <w:trHeight w:val="285" w:hRule="atLeast"/>
        </w:trPr>
        <w:tc>
          <w:tcPr>
            <w:tcW w:w="20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激光打印机</w:t>
            </w: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20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bCs/>
                <w:color w:val="000000"/>
                <w:sz w:val="24"/>
                <w:szCs w:val="24"/>
              </w:rPr>
            </w:pPr>
          </w:p>
        </w:tc>
        <w:tc>
          <w:tcPr>
            <w:tcW w:w="25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w:t>
            </w:r>
          </w:p>
        </w:tc>
      </w:tr>
      <w:tr>
        <w:tblPrEx>
          <w:tblCellMar>
            <w:top w:w="0" w:type="dxa"/>
            <w:left w:w="0" w:type="dxa"/>
            <w:bottom w:w="0" w:type="dxa"/>
            <w:right w:w="0" w:type="dxa"/>
          </w:tblCellMar>
        </w:tblPrEx>
        <w:trPr>
          <w:trHeight w:val="270" w:hRule="atLeast"/>
        </w:trPr>
        <w:tc>
          <w:tcPr>
            <w:tcW w:w="20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专用耗材（硒鼓）</w:t>
            </w: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20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25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r>
      <w:tr>
        <w:tblPrEx>
          <w:tblCellMar>
            <w:top w:w="0" w:type="dxa"/>
            <w:left w:w="0" w:type="dxa"/>
            <w:bottom w:w="0" w:type="dxa"/>
            <w:right w:w="0" w:type="dxa"/>
          </w:tblCellMar>
        </w:tblPrEx>
        <w:trPr>
          <w:trHeight w:val="270" w:hRule="atLeast"/>
        </w:trPr>
        <w:tc>
          <w:tcPr>
            <w:tcW w:w="20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专用耗材（碳粉）</w:t>
            </w:r>
          </w:p>
        </w:tc>
        <w:tc>
          <w:tcPr>
            <w:tcW w:w="12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20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c>
          <w:tcPr>
            <w:tcW w:w="25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bCs/>
                <w:color w:val="000000"/>
                <w:sz w:val="24"/>
                <w:szCs w:val="24"/>
              </w:rPr>
            </w:pPr>
          </w:p>
        </w:tc>
      </w:tr>
    </w:tbl>
    <w:p>
      <w:pPr>
        <w:pStyle w:val="14"/>
        <w:keepNext w:val="0"/>
        <w:keepLines w:val="0"/>
        <w:pageBreakBefore w:val="0"/>
        <w:widowControl w:val="0"/>
        <w:kinsoku/>
        <w:wordWrap/>
        <w:overflowPunct/>
        <w:topLinePunct w:val="0"/>
        <w:autoSpaceDE/>
        <w:autoSpaceDN/>
        <w:bidi w:val="0"/>
        <w:adjustRightInd/>
        <w:snapToGrid/>
        <w:spacing w:before="0" w:beforeLines="0" w:after="0" w:afterLines="0"/>
        <w:ind w:firstLine="480" w:firstLineChars="200"/>
        <w:textAlignment w:val="auto"/>
        <w:rPr>
          <w:rFonts w:hint="eastAsia" w:ascii="仿宋" w:hAnsi="仿宋" w:eastAsia="仿宋" w:cs="宋体"/>
          <w:bCs/>
          <w:color w:val="auto"/>
          <w:kern w:val="2"/>
          <w:sz w:val="24"/>
          <w:szCs w:val="24"/>
          <w:lang w:val="zh-CN" w:eastAsia="zh-CN" w:bidi="ar-SA"/>
        </w:rPr>
      </w:pPr>
      <w:r>
        <w:rPr>
          <w:rFonts w:hint="eastAsia" w:ascii="仿宋" w:hAnsi="仿宋" w:eastAsia="仿宋" w:cs="宋体"/>
          <w:bCs/>
          <w:color w:val="auto"/>
          <w:kern w:val="2"/>
          <w:sz w:val="24"/>
          <w:szCs w:val="24"/>
          <w:lang w:val="en-US" w:eastAsia="zh-CN" w:bidi="ar-SA"/>
        </w:rPr>
        <w:t>黑白：</w:t>
      </w:r>
      <w:r>
        <w:rPr>
          <w:rFonts w:hint="eastAsia" w:ascii="仿宋" w:hAnsi="仿宋" w:eastAsia="仿宋" w:cs="宋体"/>
          <w:bCs/>
          <w:color w:val="auto"/>
          <w:kern w:val="2"/>
          <w:sz w:val="24"/>
          <w:szCs w:val="24"/>
          <w:lang w:val="zh-CN" w:eastAsia="zh-CN" w:bidi="ar-SA"/>
        </w:rPr>
        <w:t>响应综合报价=激光打印机单价×50%+专用耗材（硒鼓）单页打印成本×30000×25%+专用耗材（碳粉）单页打印成本×30000×25%；</w:t>
      </w:r>
    </w:p>
    <w:p>
      <w:pPr>
        <w:pStyle w:val="14"/>
        <w:keepNext w:val="0"/>
        <w:keepLines w:val="0"/>
        <w:pageBreakBefore w:val="0"/>
        <w:widowControl w:val="0"/>
        <w:kinsoku/>
        <w:wordWrap/>
        <w:overflowPunct/>
        <w:topLinePunct w:val="0"/>
        <w:autoSpaceDE/>
        <w:autoSpaceDN/>
        <w:bidi w:val="0"/>
        <w:adjustRightInd/>
        <w:snapToGrid/>
        <w:spacing w:before="0" w:beforeLines="0" w:after="0" w:afterLines="0"/>
        <w:ind w:firstLine="480" w:firstLineChars="200"/>
        <w:textAlignment w:val="auto"/>
        <w:rPr>
          <w:rFonts w:hint="eastAsia" w:ascii="仿宋" w:hAnsi="仿宋" w:eastAsia="仿宋" w:cs="宋体"/>
          <w:bCs/>
          <w:color w:val="auto"/>
          <w:kern w:val="2"/>
          <w:sz w:val="24"/>
          <w:szCs w:val="24"/>
          <w:lang w:val="zh-CN" w:eastAsia="zh-CN" w:bidi="ar-SA"/>
        </w:rPr>
      </w:pPr>
      <w:r>
        <w:rPr>
          <w:rFonts w:hint="eastAsia" w:ascii="仿宋" w:hAnsi="仿宋" w:eastAsia="仿宋" w:cs="宋体"/>
          <w:bCs/>
          <w:color w:val="auto"/>
          <w:kern w:val="2"/>
          <w:sz w:val="24"/>
          <w:szCs w:val="24"/>
          <w:lang w:val="en-US" w:eastAsia="zh-CN" w:bidi="ar-SA"/>
        </w:rPr>
        <w:t>彩色：</w:t>
      </w:r>
      <w:r>
        <w:rPr>
          <w:rFonts w:hint="eastAsia" w:ascii="仿宋" w:hAnsi="仿宋" w:eastAsia="仿宋" w:cs="宋体"/>
          <w:bCs/>
          <w:color w:val="auto"/>
          <w:kern w:val="2"/>
          <w:sz w:val="24"/>
          <w:szCs w:val="24"/>
          <w:lang w:val="zh-CN" w:eastAsia="zh-CN" w:bidi="ar-SA"/>
        </w:rPr>
        <w:t>响应综合报价=激光打印机单价×50%+专用耗材（硒鼓）单页打印成本×10000×25%+专用耗材（碳粉）单页打印成本×10000×25%；</w:t>
      </w:r>
    </w:p>
    <w:p>
      <w:pPr>
        <w:pStyle w:val="14"/>
        <w:spacing w:beforeLines="0" w:afterLines="0"/>
        <w:ind w:firstLine="480"/>
        <w:rPr>
          <w:rFonts w:hint="eastAsia"/>
          <w:lang w:val="en-US" w:eastAsia="zh-CN"/>
        </w:rPr>
      </w:pPr>
      <w:r>
        <w:rPr>
          <w:rFonts w:hint="eastAsia" w:ascii="仿宋" w:hAnsi="仿宋" w:eastAsia="仿宋" w:cs="宋体"/>
          <w:b/>
          <w:bCs w:val="0"/>
          <w:color w:val="C00000"/>
          <w:szCs w:val="24"/>
          <w:lang w:val="en-US" w:eastAsia="zh-CN"/>
        </w:rPr>
        <w:t>注：以上</w:t>
      </w:r>
      <w:r>
        <w:rPr>
          <w:rFonts w:hint="eastAsia" w:ascii="仿宋" w:hAnsi="仿宋" w:eastAsia="仿宋" w:cs="宋体"/>
          <w:b/>
          <w:bCs w:val="0"/>
          <w:color w:val="C00000"/>
          <w:szCs w:val="24"/>
          <w:lang w:val="zh-CN"/>
        </w:rPr>
        <w:t>如填报多种耗材，取多种耗材响应综合报价的算数平均值。</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服务标准</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保证本次框架协议产品入围价是真实的，可考量的，接受征集人的监督、检查。</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保证所提供的货物是全新、未使用过的原装合格正品,并且符合国家有关质量技术标准及相关法律、法规规定的要求。</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保证鄂州市各采购人优先享受各项服务。</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针对本项目成立服务小组，指派专人负责日常管理及联络工作。</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入围供应商应建立采购人对产品代理商投诉及处理台帐，记录投诉内容及协调处理方法，有效督促产品代理商严格履约。</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提供技术服务热线，负责解答采购人在使用中遇到的问题，并及时解决问题和提供远程操作方法。</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服从征集人管理要求，通过鄂州市政府采购电子商城执行本次框架协议采购合同</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协助有关部门做好廉政工作，防止腐败现象的出现。</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供应商提供的其他服务承诺（如维修保养等）。</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入围供应商应按照框架协议管理相关规定，主动配合征集人和财政部门的管理，按照相关的要求实施框架协议采购，并应做好入围产品的信息维护、代理商履约管理等工作。</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交货时间地点：授予合同之日起30日内或者根据合同约定时间和地点交货并完成安装调试。</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验收：采购人组织产品验收，符合征集文件和响应文件要求和承诺书承诺方可验收。</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商务要求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报价要求</w:t>
      </w:r>
      <w:r>
        <w:rPr>
          <w:rFonts w:hint="eastAsia" w:ascii="仿宋" w:hAnsi="仿宋" w:eastAsia="仿宋" w:cs="仿宋"/>
          <w:sz w:val="24"/>
          <w:szCs w:val="24"/>
          <w:lang w:eastAsia="zh-CN"/>
        </w:rPr>
        <w:t>：供应商根据分包要求每个分包只能提交一款打印机进行响应，</w:t>
      </w:r>
      <w:r>
        <w:rPr>
          <w:rFonts w:hint="eastAsia" w:ascii="仿宋" w:hAnsi="仿宋" w:eastAsia="仿宋" w:cs="仿宋"/>
          <w:sz w:val="24"/>
          <w:szCs w:val="24"/>
          <w:lang w:val="en-US" w:eastAsia="zh-CN"/>
        </w:rPr>
        <w:t>每个分包响应的打印机只允许有一个报价，</w:t>
      </w:r>
      <w:r>
        <w:rPr>
          <w:rFonts w:hint="eastAsia" w:ascii="仿宋" w:hAnsi="仿宋" w:eastAsia="仿宋" w:cs="仿宋"/>
          <w:sz w:val="24"/>
          <w:szCs w:val="24"/>
          <w:lang w:eastAsia="zh-CN"/>
        </w:rPr>
        <w:t>且不得高于每个分包的最高限制单价，否则作为无效投标处理。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sz w:val="24"/>
          <w:szCs w:val="24"/>
        </w:rPr>
      </w:pPr>
      <w:r>
        <w:rPr>
          <w:rFonts w:hint="eastAsia" w:ascii="仿宋" w:hAnsi="仿宋" w:eastAsia="仿宋" w:cs="宋体"/>
          <w:bCs/>
          <w:sz w:val="24"/>
          <w:szCs w:val="24"/>
          <w:lang w:val="en-US" w:eastAsia="zh-CN"/>
        </w:rPr>
        <w:t>2、</w:t>
      </w:r>
      <w:r>
        <w:rPr>
          <w:rFonts w:hint="eastAsia" w:ascii="仿宋" w:hAnsi="仿宋" w:eastAsia="仿宋" w:cs="宋体"/>
          <w:bCs/>
          <w:sz w:val="24"/>
          <w:szCs w:val="24"/>
        </w:rPr>
        <w:t>价格确定：（1）</w:t>
      </w:r>
      <w:r>
        <w:rPr>
          <w:rFonts w:hint="eastAsia" w:ascii="仿宋" w:hAnsi="仿宋" w:eastAsia="仿宋" w:cs="仿宋"/>
          <w:sz w:val="24"/>
          <w:szCs w:val="24"/>
        </w:rPr>
        <w:t>在框架协议期间，入围产品价格为合同授予阶段最高限价，不得上调；（2）框架协议采购应当订立固定价格合同。（3）在其他优惠条件方面，入围供应商不得对采购人实行差别待遇。零售客户等享受的优惠条件，采购人必须同等享受。（4）供应商应按照技术参数响应表要求填报有关信息，在技术响应偏离表及商务响应偏离表填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仿宋" w:hAnsi="仿宋" w:eastAsia="仿宋" w:cs="宋体"/>
          <w:bCs/>
          <w:sz w:val="24"/>
          <w:szCs w:val="24"/>
        </w:rPr>
      </w:pPr>
      <w:r>
        <w:rPr>
          <w:rFonts w:hint="eastAsia" w:ascii="仿宋" w:hAnsi="仿宋" w:eastAsia="仿宋" w:cs="宋体"/>
          <w:bCs/>
          <w:sz w:val="24"/>
          <w:szCs w:val="24"/>
          <w:lang w:val="en-US" w:eastAsia="zh-CN"/>
        </w:rPr>
        <w:t>3、</w:t>
      </w:r>
      <w:r>
        <w:rPr>
          <w:rFonts w:hint="eastAsia" w:ascii="仿宋" w:hAnsi="仿宋" w:eastAsia="仿宋" w:cs="宋体"/>
          <w:bCs/>
          <w:sz w:val="24"/>
          <w:szCs w:val="24"/>
        </w:rPr>
        <w:t>代理商要求：（1）打印机框架协议采购代理商必须满足政府采购法第二十二条规定。各代理商由入围供应商在签订框架协议时推荐，入围供应商可以委托一家或者多家代理商，按照框架协议约定接受采购人合同授予，并履行采购合同。入围供应商应当在框架协议中提供委托协议和委托的代理商名单。（2）框架协议执行期间，入围供应商对代理商有调整的，应重新提交委托协议和委托的代理商名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仿宋" w:hAnsi="仿宋" w:eastAsia="仿宋" w:cs="宋体"/>
          <w:b/>
          <w:sz w:val="24"/>
          <w:szCs w:val="24"/>
        </w:rPr>
      </w:pPr>
      <w:r>
        <w:rPr>
          <w:rFonts w:hint="eastAsia" w:ascii="仿宋" w:hAnsi="仿宋" w:eastAsia="仿宋" w:cs="宋体"/>
          <w:b/>
          <w:sz w:val="24"/>
          <w:szCs w:val="24"/>
          <w:lang w:val="en-US" w:eastAsia="zh-CN"/>
        </w:rPr>
        <w:t>4</w:t>
      </w:r>
      <w:r>
        <w:rPr>
          <w:rFonts w:hint="eastAsia" w:ascii="仿宋" w:hAnsi="仿宋" w:eastAsia="仿宋" w:cs="宋体"/>
          <w:b/>
          <w:sz w:val="24"/>
          <w:szCs w:val="24"/>
        </w:rPr>
        <w:t>、售后服务</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仿宋" w:hAnsi="仿宋" w:eastAsia="仿宋" w:cs="宋体"/>
          <w:b/>
          <w:sz w:val="24"/>
          <w:szCs w:val="24"/>
        </w:rPr>
      </w:pPr>
      <w:r>
        <w:rPr>
          <w:rFonts w:hint="eastAsia" w:ascii="仿宋" w:hAnsi="仿宋" w:eastAsia="仿宋" w:cs="宋体"/>
          <w:b/>
          <w:sz w:val="24"/>
          <w:szCs w:val="24"/>
        </w:rPr>
        <w:t>（1）售后服务标准必须与该产品出厂市场标准服务一致,同时还应包括:</w:t>
      </w:r>
      <w:r>
        <w:rPr>
          <w:rFonts w:hint="eastAsia" w:ascii="仿宋" w:hAnsi="仿宋" w:eastAsia="仿宋" w:cs="宋体"/>
          <w:b/>
          <w:sz w:val="24"/>
          <w:szCs w:val="24"/>
          <w:lang w:val="en-US" w:eastAsia="zh-CN"/>
        </w:rPr>
        <w:t>7</w:t>
      </w:r>
      <w:r>
        <w:rPr>
          <w:rFonts w:hint="eastAsia" w:ascii="仿宋" w:hAnsi="仿宋" w:eastAsia="仿宋" w:cs="宋体"/>
          <w:b/>
          <w:sz w:val="24"/>
          <w:szCs w:val="24"/>
        </w:rPr>
        <w:t>*</w:t>
      </w:r>
      <w:r>
        <w:rPr>
          <w:rFonts w:hint="eastAsia" w:ascii="仿宋" w:hAnsi="仿宋" w:eastAsia="仿宋" w:cs="宋体"/>
          <w:b/>
          <w:sz w:val="24"/>
          <w:szCs w:val="24"/>
          <w:lang w:val="en-US" w:eastAsia="zh-CN"/>
        </w:rPr>
        <w:t>24</w:t>
      </w:r>
      <w:r>
        <w:rPr>
          <w:rFonts w:hint="eastAsia" w:ascii="仿宋" w:hAnsi="仿宋" w:eastAsia="仿宋" w:cs="宋体"/>
          <w:b/>
          <w:sz w:val="24"/>
          <w:szCs w:val="24"/>
        </w:rPr>
        <w:t>小时技术支持服务；2小时电话响应，第二个工作日现场服务；故障报修后两个工作日解决问题。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 w:hAnsi="仿宋" w:eastAsia="仿宋" w:cs="仿宋"/>
          <w:sz w:val="24"/>
          <w:lang w:val="zh-CN"/>
        </w:rPr>
      </w:pPr>
      <w:r>
        <w:rPr>
          <w:rFonts w:hint="eastAsia" w:ascii="仿宋" w:hAnsi="仿宋" w:eastAsia="仿宋" w:cs="仿宋"/>
          <w:sz w:val="24"/>
          <w:lang w:val="zh-CN"/>
        </w:rPr>
        <w:t>（</w:t>
      </w:r>
      <w:r>
        <w:rPr>
          <w:rFonts w:hint="eastAsia" w:ascii="仿宋" w:hAnsi="仿宋" w:eastAsia="仿宋" w:cs="仿宋"/>
          <w:sz w:val="24"/>
        </w:rPr>
        <w:t>2</w:t>
      </w:r>
      <w:r>
        <w:rPr>
          <w:rFonts w:hint="eastAsia" w:ascii="仿宋" w:hAnsi="仿宋" w:eastAsia="仿宋" w:cs="仿宋"/>
          <w:sz w:val="24"/>
          <w:lang w:val="zh-CN"/>
        </w:rPr>
        <w:t>）乙方有完善的服务体系，有能力提供持续的、本地化售后服务。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仿宋" w:hAnsi="仿宋" w:eastAsia="仿宋" w:cs="仿宋"/>
          <w:sz w:val="24"/>
          <w:lang w:val="zh-CN"/>
        </w:rPr>
      </w:pP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）乙方负责系统安装和调试以及操作人员培训，并制定详细的培训计划，使操作人员能独立进行管理、操作、维护和故障处理等工作，做好相关记录及技术文档收集整理，待验收合格后移交给甲方。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cs="宋体"/>
          <w:b/>
          <w:sz w:val="24"/>
          <w:szCs w:val="24"/>
        </w:rPr>
      </w:pPr>
      <w:r>
        <w:rPr>
          <w:rFonts w:hint="eastAsia" w:ascii="仿宋" w:hAnsi="仿宋" w:eastAsia="仿宋" w:cs="仿宋"/>
          <w:sz w:val="24"/>
          <w:lang w:val="zh-CN"/>
        </w:rPr>
        <w:t>（</w:t>
      </w:r>
      <w:r>
        <w:rPr>
          <w:rFonts w:hint="eastAsia" w:ascii="仿宋" w:hAnsi="仿宋" w:eastAsia="仿宋" w:cs="仿宋"/>
          <w:sz w:val="24"/>
        </w:rPr>
        <w:t>4</w:t>
      </w:r>
      <w:r>
        <w:rPr>
          <w:rFonts w:hint="eastAsia" w:ascii="仿宋" w:hAnsi="仿宋" w:eastAsia="仿宋" w:cs="仿宋"/>
          <w:sz w:val="24"/>
          <w:lang w:val="zh-CN"/>
        </w:rPr>
        <w:t>）供货及服务范围：乙方负责货物的供应、运输、安装调试、培训、售后服务。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5、</w:t>
      </w:r>
      <w:r>
        <w:rPr>
          <w:rFonts w:hint="eastAsia" w:ascii="仿宋" w:hAnsi="仿宋" w:eastAsia="仿宋" w:cs="仿宋"/>
          <w:bCs/>
          <w:sz w:val="24"/>
          <w:szCs w:val="24"/>
        </w:rPr>
        <w:t>支付方式：按照采购合同约定的方式支付价款。采购合同对支付方式不明确的，按照有利于实现政府采购合同目的的方式履行。</w:t>
      </w:r>
    </w:p>
    <w:p>
      <w:pPr>
        <w:snapToGrid w:val="0"/>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支付时间：框架协议采购第二阶段，采购人应该按照采购合同约定的时间支付价款。约定不明确的，采购人可以随时支付，供应商可以随时请求支付，但应该给供应商必要的准备时间以满足财政资金支付条件。</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支付条件：按照采购合同约定的支付条件支付价款。采购合同约定不得违反国家有关财政资金支付管理的规定。</w:t>
      </w:r>
    </w:p>
    <w:p>
      <w:pPr>
        <w:numPr>
          <w:ilvl w:val="0"/>
          <w:numId w:val="0"/>
        </w:numPr>
        <w:spacing w:line="360" w:lineRule="auto"/>
        <w:ind w:left="420" w:leftChars="0"/>
        <w:rPr>
          <w:rFonts w:hint="eastAsia" w:ascii="仿宋" w:hAnsi="仿宋" w:eastAsia="仿宋" w:cs="宋体"/>
          <w:b w:val="0"/>
          <w:bCs/>
          <w:color w:val="auto"/>
          <w:sz w:val="24"/>
          <w:szCs w:val="24"/>
          <w:highlight w:val="none"/>
          <w:lang w:eastAsia="zh-CN"/>
        </w:rPr>
      </w:pPr>
    </w:p>
    <w:p>
      <w:pPr>
        <w:rPr>
          <w:color w:val="auto"/>
        </w:rPr>
      </w:pPr>
      <w:r>
        <w:rPr>
          <w:color w:val="auto"/>
        </w:rPr>
        <w:br w:type="page"/>
      </w:r>
    </w:p>
    <w:p>
      <w:pPr>
        <w:pStyle w:val="3"/>
        <w:numPr>
          <w:ilvl w:val="0"/>
          <w:numId w:val="1"/>
        </w:numPr>
        <w:spacing w:before="240" w:after="120"/>
        <w:ind w:left="643" w:hanging="643" w:hangingChars="20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确定入围及成交供应商</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w:t>
      </w:r>
      <w:r>
        <w:rPr>
          <w:rFonts w:hint="eastAsia" w:ascii="仿宋" w:hAnsi="仿宋" w:eastAsia="仿宋" w:cs="仿宋"/>
          <w:bCs/>
          <w:color w:val="auto"/>
          <w:sz w:val="24"/>
          <w:szCs w:val="24"/>
          <w:lang w:val="en-US" w:eastAsia="zh-CN"/>
        </w:rPr>
        <w:t>响应，淘汰数量=向上取整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w:t>
      </w:r>
      <w:r>
        <w:rPr>
          <w:rFonts w:hint="eastAsia" w:ascii="仿宋" w:hAnsi="仿宋" w:eastAsia="仿宋" w:cs="仿宋"/>
          <w:bCs/>
          <w:color w:val="auto"/>
          <w:sz w:val="24"/>
          <w:szCs w:val="24"/>
          <w:lang w:val="en-US" w:eastAsia="zh-CN"/>
        </w:rPr>
        <w:t>若</w:t>
      </w:r>
      <w:r>
        <w:rPr>
          <w:rFonts w:hint="default" w:ascii="仿宋" w:hAnsi="仿宋" w:eastAsia="仿宋" w:cs="仿宋"/>
          <w:bCs/>
          <w:color w:val="auto"/>
          <w:sz w:val="24"/>
          <w:szCs w:val="24"/>
          <w:lang w:val="en-US" w:eastAsia="zh-CN"/>
        </w:rPr>
        <w:t>按淘汰率得出的淘汰名次存在并列排序，</w:t>
      </w:r>
      <w:r>
        <w:rPr>
          <w:rFonts w:hint="eastAsia" w:ascii="仿宋" w:hAnsi="仿宋" w:eastAsia="仿宋" w:cs="仿宋"/>
          <w:bCs/>
          <w:color w:val="auto"/>
          <w:sz w:val="24"/>
          <w:szCs w:val="24"/>
          <w:lang w:val="en-US" w:eastAsia="zh-CN"/>
        </w:rPr>
        <w:t>比较供应商提供的证明材料上（如：宣传彩页等）的技术参数，依次按照</w:t>
      </w:r>
      <w:r>
        <w:rPr>
          <w:rFonts w:hint="eastAsia" w:ascii="仿宋" w:hAnsi="仿宋" w:eastAsia="仿宋" w:cs="仿宋"/>
          <w:b/>
          <w:bCs w:val="0"/>
          <w:color w:val="auto"/>
          <w:sz w:val="24"/>
          <w:szCs w:val="24"/>
          <w:lang w:val="en-US" w:eastAsia="zh-CN"/>
        </w:rPr>
        <w:t>打印速度、复写能力</w:t>
      </w:r>
      <w:r>
        <w:rPr>
          <w:rFonts w:hint="eastAsia" w:ascii="仿宋" w:hAnsi="仿宋" w:eastAsia="仿宋" w:cs="仿宋"/>
          <w:bCs/>
          <w:color w:val="auto"/>
          <w:sz w:val="24"/>
          <w:szCs w:val="24"/>
          <w:lang w:val="en-US" w:eastAsia="zh-CN"/>
        </w:rPr>
        <w:t>的顺序确定淘汰供应商：打印速度越快排序名次越高；打印速度一致时比较复写能力，复写能力越大排序名次越高；复写能力一致时，采取随机抽取方式确定供应商排序。</w:t>
      </w:r>
    </w:p>
    <w:p>
      <w:pPr>
        <w:spacing w:line="360" w:lineRule="auto"/>
        <w:ind w:firstLine="480" w:firstLineChars="200"/>
        <w:rPr>
          <w:rFonts w:ascii="仿宋" w:hAnsi="仿宋" w:eastAsia="仿宋" w:cs="仿宋"/>
          <w:bCs/>
          <w:sz w:val="24"/>
          <w:szCs w:val="24"/>
        </w:rPr>
      </w:pPr>
      <w:r>
        <w:rPr>
          <w:rFonts w:ascii="仿宋" w:hAnsi="仿宋" w:eastAsia="仿宋" w:cs="仿宋"/>
          <w:bCs/>
          <w:sz w:val="24"/>
          <w:szCs w:val="24"/>
        </w:rPr>
        <w:t>（</w:t>
      </w:r>
      <w:r>
        <w:rPr>
          <w:rFonts w:hint="eastAsia" w:ascii="仿宋" w:hAnsi="仿宋" w:eastAsia="仿宋" w:cs="仿宋"/>
          <w:bCs/>
          <w:sz w:val="24"/>
          <w:szCs w:val="24"/>
        </w:rPr>
        <w:t>3</w:t>
      </w:r>
      <w:r>
        <w:rPr>
          <w:rFonts w:ascii="仿宋" w:hAnsi="仿宋" w:eastAsia="仿宋" w:cs="仿宋"/>
          <w:bCs/>
          <w:sz w:val="24"/>
          <w:szCs w:val="24"/>
        </w:rPr>
        <w:t>）</w:t>
      </w:r>
      <w:r>
        <w:rPr>
          <w:rFonts w:hint="eastAsia" w:ascii="仿宋" w:hAnsi="仿宋" w:eastAsia="仿宋" w:cs="仿宋"/>
          <w:bCs/>
          <w:sz w:val="24"/>
          <w:szCs w:val="24"/>
        </w:rPr>
        <w:t>若采取随机抽取方式确定供应商排序，</w:t>
      </w:r>
      <w:r>
        <w:rPr>
          <w:rFonts w:hint="eastAsia" w:ascii="仿宋" w:hAnsi="仿宋" w:eastAsia="仿宋" w:cs="Times New Roman"/>
          <w:b/>
          <w:bCs w:val="0"/>
          <w:sz w:val="24"/>
          <w:szCs w:val="24"/>
          <w:highlight w:val="none"/>
          <w:u w:val="none"/>
          <w:lang w:val="en-US" w:eastAsia="zh-CN"/>
        </w:rPr>
        <w:t>由评审小组采取随机抽取方式确定拟淘汰供应商排序。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（1）本项目对小型和微型企业产品给予</w:t>
      </w:r>
      <w:r>
        <w:rPr>
          <w:rFonts w:hint="eastAsia" w:ascii="仿宋" w:hAnsi="仿宋" w:eastAsia="仿宋" w:cs="仿宋"/>
          <w:bCs/>
          <w:color w:val="auto"/>
          <w:sz w:val="24"/>
          <w:szCs w:val="24"/>
          <w:highlight w:val="none"/>
          <w:lang w:val="en-US" w:eastAsia="zh-CN"/>
        </w:rPr>
        <w:t>10</w:t>
      </w:r>
      <w:r>
        <w:rPr>
          <w:rFonts w:hint="default" w:ascii="仿宋" w:hAnsi="仿宋" w:eastAsia="仿宋" w:cs="仿宋"/>
          <w:bCs/>
          <w:color w:val="auto"/>
          <w:sz w:val="24"/>
          <w:szCs w:val="24"/>
          <w:highlight w:val="none"/>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（2）供应商需按照征集文件的要求提供相应的《</w:t>
      </w:r>
      <w:r>
        <w:rPr>
          <w:rFonts w:hint="eastAsia" w:ascii="仿宋" w:hAnsi="仿宋" w:eastAsia="仿宋" w:cs="仿宋"/>
          <w:bCs/>
          <w:color w:val="auto"/>
          <w:sz w:val="24"/>
          <w:szCs w:val="24"/>
          <w:highlight w:val="none"/>
          <w:lang w:val="en-US" w:eastAsia="zh-CN"/>
        </w:rPr>
        <w:t>中小</w:t>
      </w:r>
      <w:r>
        <w:rPr>
          <w:rFonts w:hint="default" w:ascii="仿宋" w:hAnsi="仿宋" w:eastAsia="仿宋" w:cs="仿宋"/>
          <w:bCs/>
          <w:color w:val="auto"/>
          <w:sz w:val="24"/>
          <w:szCs w:val="24"/>
          <w:highlight w:val="none"/>
          <w:lang w:val="en-US" w:eastAsia="zh-CN"/>
        </w:rPr>
        <w:t>企业声明函》。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（1）本项目对残疾人福利性单位视同小型、微型企业，给予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（2）残疾人福利单位需按照征集文件的要求提供《残疾人福利性单位声明函》。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（3）残疾人福利单位标准请参照《关于促进残疾人就业政府采购政策的通知》（财库〔2017〕141号）。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3、监狱和戒毒企业价格扣除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（1）本项目对监狱和戒毒企业（简称监狱企业）视同小型、微型企业，给予1</w:t>
      </w:r>
      <w:r>
        <w:rPr>
          <w:rFonts w:hint="eastAsia" w:ascii="仿宋" w:hAnsi="仿宋" w:eastAsia="仿宋" w:cs="仿宋"/>
          <w:bCs/>
          <w:color w:val="auto"/>
          <w:sz w:val="24"/>
          <w:szCs w:val="24"/>
          <w:lang w:val="en-US" w:eastAsia="zh-CN"/>
        </w:rPr>
        <w:t>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（3）监狱企业标准请参照《关于政府采购支持监狱企业发展有关问题的通知》（财库[2014]68号）。</w:t>
      </w:r>
    </w:p>
    <w:p>
      <w:pPr>
        <w:numPr>
          <w:ilvl w:val="0"/>
          <w:numId w:val="0"/>
        </w:numPr>
        <w:spacing w:line="440" w:lineRule="exact"/>
        <w:ind w:firstLine="480" w:firstLineChars="200"/>
        <w:rPr>
          <w:rFonts w:hint="eastAsia"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4、残疾人福利单位、监狱企业属于小型、微型企业的，不重复享受政策</w:t>
      </w:r>
      <w:r>
        <w:rPr>
          <w:rFonts w:hint="eastAsia" w:ascii="仿宋" w:hAnsi="仿宋" w:eastAsia="仿宋" w:cs="仿宋"/>
          <w:bCs/>
          <w:color w:val="auto"/>
          <w:sz w:val="24"/>
          <w:szCs w:val="24"/>
          <w:lang w:val="en-US" w:eastAsia="zh-CN"/>
        </w:rPr>
        <w:t>。</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5、喷墨式打印机属于政府采购节能产品，供应商根据《市场监管总局关于发布参与实施政府采购节能产品、环境标志产品认证机构名录的公告》(2019 年第16号文件)，提供国家确定的认证机构出具的、处于有效期之内的节能产品、环境标志产品认证证书，对获得证书的产品实施政府优先采购。</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二、确定第二阶段成交供应商的方式</w:t>
      </w:r>
    </w:p>
    <w:p>
      <w:pPr>
        <w:numPr>
          <w:ilvl w:val="0"/>
          <w:numId w:val="0"/>
        </w:numPr>
        <w:spacing w:line="440" w:lineRule="exact"/>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1.确定第二阶段成交供应商的方式为直接选定</w:t>
      </w:r>
      <w:r>
        <w:rPr>
          <w:rFonts w:hint="eastAsia" w:ascii="仿宋" w:hAnsi="仿宋" w:eastAsia="仿宋" w:cs="仿宋"/>
          <w:bCs/>
          <w:color w:val="auto"/>
          <w:sz w:val="24"/>
          <w:szCs w:val="24"/>
          <w:highlight w:val="none"/>
          <w:lang w:val="en-US" w:eastAsia="zh-CN"/>
        </w:rPr>
        <w:t>或二次竞价</w:t>
      </w:r>
      <w:r>
        <w:rPr>
          <w:rFonts w:hint="default" w:ascii="仿宋" w:hAnsi="仿宋" w:eastAsia="仿宋" w:cs="仿宋"/>
          <w:bCs/>
          <w:color w:val="auto"/>
          <w:sz w:val="24"/>
          <w:szCs w:val="24"/>
          <w:highlight w:val="none"/>
          <w:lang w:eastAsia="zh-CN"/>
        </w:rPr>
        <w:t>。直接选定由采购人或者服务对象依据入围产品价格、质量以及服务便利性、用户评价等因素，从第一阶段入围供应商中直接选定。二次竞价以框架协议约定的入围产品、采购合同文本等为依据，以协议价格为最高限价，采购人明确第二阶段竞价需求，从入围供应商中选择所有符合竞价需求的供应商参与二次竞价，确定报价最低的为成交供应商</w:t>
      </w:r>
      <w:r>
        <w:rPr>
          <w:rFonts w:hint="default" w:ascii="仿宋" w:hAnsi="仿宋" w:eastAsia="仿宋" w:cs="仿宋"/>
          <w:bCs/>
          <w:color w:val="auto"/>
          <w:sz w:val="24"/>
          <w:szCs w:val="24"/>
          <w:highlight w:val="none"/>
          <w:lang w:val="en-US" w:eastAsia="zh-CN"/>
        </w:rPr>
        <w:t>。</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highlight w:val="none"/>
          <w:lang w:val="en-US" w:eastAsia="zh-CN"/>
        </w:rPr>
        <w:t>2.采购人在确定成交供应商后，双方应当按照框架协议中规定的“采购合同</w:t>
      </w:r>
      <w:r>
        <w:rPr>
          <w:rFonts w:hint="default" w:ascii="仿宋" w:hAnsi="仿宋" w:eastAsia="仿宋" w:cs="仿宋"/>
          <w:bCs/>
          <w:color w:val="auto"/>
          <w:sz w:val="24"/>
          <w:szCs w:val="24"/>
          <w:lang w:val="en-US" w:eastAsia="zh-CN"/>
        </w:rPr>
        <w:t>文本”格式签订电子采购合同，不得擅自改变框架协议约定的合同实质性条款。</w:t>
      </w:r>
    </w:p>
    <w:p>
      <w:pPr>
        <w:rPr>
          <w:rFonts w:hint="default" w:ascii="仿宋" w:hAnsi="仿宋" w:eastAsia="仿宋" w:cs="仿宋"/>
          <w:bCs/>
          <w:color w:val="auto"/>
          <w:sz w:val="24"/>
          <w:szCs w:val="24"/>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rPr>
    </w:pPr>
    <w:r>
      <w:rPr>
        <w:rFonts w:hint="eastAsia" w:ascii="宋体" w:hAnsi="宋体"/>
      </w:rPr>
      <w:fldChar w:fldCharType="begin"/>
    </w:r>
    <w:r>
      <w:rPr>
        <w:rStyle w:val="13"/>
        <w:rFonts w:hint="eastAsia" w:ascii="宋体" w:hAnsi="宋体"/>
      </w:rPr>
      <w:instrText xml:space="preserve"> PAGE </w:instrText>
    </w:r>
    <w:r>
      <w:rPr>
        <w:rFonts w:hint="eastAsia" w:ascii="宋体" w:hAnsi="宋体"/>
      </w:rPr>
      <w:fldChar w:fldCharType="separate"/>
    </w:r>
    <w:r>
      <w:rPr>
        <w:rStyle w:val="13"/>
        <w:rFonts w:ascii="宋体" w:hAnsi="宋体"/>
      </w:rPr>
      <w:t>4</w:t>
    </w:r>
    <w:r>
      <w:rPr>
        <w:rFonts w:hint="eastAsia" w:ascii="宋体"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8AD5BF"/>
    <w:multiLevelType w:val="singleLevel"/>
    <w:tmpl w:val="E08AD5BF"/>
    <w:lvl w:ilvl="0" w:tentative="0">
      <w:start w:val="1"/>
      <w:numFmt w:val="decimal"/>
      <w:lvlText w:val="%1."/>
      <w:lvlJc w:val="left"/>
      <w:pPr>
        <w:ind w:left="425" w:hanging="425"/>
      </w:pPr>
      <w:rPr>
        <w:rFonts w:hint="default"/>
        <w:b w:val="0"/>
        <w:bCs w:val="0"/>
        <w:color w:val="auto"/>
      </w:rPr>
    </w:lvl>
  </w:abstractNum>
  <w:abstractNum w:abstractNumId="1">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AF5455"/>
    <w:multiLevelType w:val="multilevel"/>
    <w:tmpl w:val="4EAF5455"/>
    <w:lvl w:ilvl="0" w:tentative="0">
      <w:start w:val="1"/>
      <w:numFmt w:val="chineseCountingThousand"/>
      <w:lvlText w:val="第%1章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3C78674"/>
    <w:multiLevelType w:val="singleLevel"/>
    <w:tmpl w:val="53C78674"/>
    <w:lvl w:ilvl="0" w:tentative="0">
      <w:start w:val="1"/>
      <w:numFmt w:val="decimal"/>
      <w:lvlText w:val="%1."/>
      <w:lvlJc w:val="left"/>
      <w:pPr>
        <w:ind w:left="425" w:hanging="425"/>
      </w:pPr>
      <w:rPr>
        <w:rFonts w:hint="default"/>
      </w:rPr>
    </w:lvl>
  </w:abstractNum>
  <w:abstractNum w:abstractNumId="4">
    <w:nsid w:val="6CCC16D0"/>
    <w:multiLevelType w:val="singleLevel"/>
    <w:tmpl w:val="6CCC16D0"/>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35217BC8"/>
    <w:rsid w:val="0076336A"/>
    <w:rsid w:val="00941B1B"/>
    <w:rsid w:val="00E06F57"/>
    <w:rsid w:val="025A22F0"/>
    <w:rsid w:val="025D1127"/>
    <w:rsid w:val="02BB7DBA"/>
    <w:rsid w:val="03320A49"/>
    <w:rsid w:val="03F71218"/>
    <w:rsid w:val="041A7F09"/>
    <w:rsid w:val="044D26F3"/>
    <w:rsid w:val="04784696"/>
    <w:rsid w:val="04815041"/>
    <w:rsid w:val="04BD1F97"/>
    <w:rsid w:val="059C6AB7"/>
    <w:rsid w:val="06976AC0"/>
    <w:rsid w:val="070255B3"/>
    <w:rsid w:val="076C5FB0"/>
    <w:rsid w:val="076E0F06"/>
    <w:rsid w:val="077E432E"/>
    <w:rsid w:val="07C72067"/>
    <w:rsid w:val="07D9506C"/>
    <w:rsid w:val="08B13458"/>
    <w:rsid w:val="08BD1D01"/>
    <w:rsid w:val="08D92075"/>
    <w:rsid w:val="09A9048B"/>
    <w:rsid w:val="09AF2DB2"/>
    <w:rsid w:val="09E440DE"/>
    <w:rsid w:val="0A474359"/>
    <w:rsid w:val="0A477AF8"/>
    <w:rsid w:val="0C4853A4"/>
    <w:rsid w:val="0C846C3F"/>
    <w:rsid w:val="0CA32B77"/>
    <w:rsid w:val="0D051721"/>
    <w:rsid w:val="0D787EE0"/>
    <w:rsid w:val="0E3F7570"/>
    <w:rsid w:val="0EB03268"/>
    <w:rsid w:val="0F596E2E"/>
    <w:rsid w:val="11103CF6"/>
    <w:rsid w:val="115779F6"/>
    <w:rsid w:val="11601984"/>
    <w:rsid w:val="11CC5E20"/>
    <w:rsid w:val="12250963"/>
    <w:rsid w:val="12323C56"/>
    <w:rsid w:val="13272840"/>
    <w:rsid w:val="13737F6D"/>
    <w:rsid w:val="13873222"/>
    <w:rsid w:val="13876F17"/>
    <w:rsid w:val="144B7FDC"/>
    <w:rsid w:val="145E6E6F"/>
    <w:rsid w:val="1487003F"/>
    <w:rsid w:val="14B07EF6"/>
    <w:rsid w:val="14E55946"/>
    <w:rsid w:val="15B04897"/>
    <w:rsid w:val="164B631B"/>
    <w:rsid w:val="16BF1D23"/>
    <w:rsid w:val="17680005"/>
    <w:rsid w:val="179A5569"/>
    <w:rsid w:val="181D7A65"/>
    <w:rsid w:val="19073475"/>
    <w:rsid w:val="191039F0"/>
    <w:rsid w:val="191446C1"/>
    <w:rsid w:val="198550C4"/>
    <w:rsid w:val="19D87C21"/>
    <w:rsid w:val="1A0621D1"/>
    <w:rsid w:val="1B293541"/>
    <w:rsid w:val="1BCE50CC"/>
    <w:rsid w:val="1BF32D87"/>
    <w:rsid w:val="1C0A3168"/>
    <w:rsid w:val="1C20381F"/>
    <w:rsid w:val="1C4B79B0"/>
    <w:rsid w:val="1C7A3E26"/>
    <w:rsid w:val="1CB865FD"/>
    <w:rsid w:val="1CE0699A"/>
    <w:rsid w:val="1CE42E15"/>
    <w:rsid w:val="1D13406F"/>
    <w:rsid w:val="1D150DED"/>
    <w:rsid w:val="1D74500E"/>
    <w:rsid w:val="1D9C3769"/>
    <w:rsid w:val="1E411679"/>
    <w:rsid w:val="1E9537D8"/>
    <w:rsid w:val="1F117475"/>
    <w:rsid w:val="1F25303F"/>
    <w:rsid w:val="1F7C3260"/>
    <w:rsid w:val="1F953961"/>
    <w:rsid w:val="1FE026ED"/>
    <w:rsid w:val="1FE3650E"/>
    <w:rsid w:val="201D1F87"/>
    <w:rsid w:val="202F30DF"/>
    <w:rsid w:val="20983A84"/>
    <w:rsid w:val="20C03CDD"/>
    <w:rsid w:val="21321B91"/>
    <w:rsid w:val="219E2CF7"/>
    <w:rsid w:val="21AE45F6"/>
    <w:rsid w:val="21D13796"/>
    <w:rsid w:val="227B0A0E"/>
    <w:rsid w:val="23145F46"/>
    <w:rsid w:val="23645F63"/>
    <w:rsid w:val="236524DD"/>
    <w:rsid w:val="24056FB3"/>
    <w:rsid w:val="24A10848"/>
    <w:rsid w:val="24D92E4D"/>
    <w:rsid w:val="25DE2640"/>
    <w:rsid w:val="25F47B05"/>
    <w:rsid w:val="25F54955"/>
    <w:rsid w:val="266C16BF"/>
    <w:rsid w:val="2687755E"/>
    <w:rsid w:val="26942D58"/>
    <w:rsid w:val="269C48C4"/>
    <w:rsid w:val="26A466B9"/>
    <w:rsid w:val="270648B6"/>
    <w:rsid w:val="277C2087"/>
    <w:rsid w:val="28600BC2"/>
    <w:rsid w:val="287E161A"/>
    <w:rsid w:val="28A72312"/>
    <w:rsid w:val="28A73E3B"/>
    <w:rsid w:val="28E47530"/>
    <w:rsid w:val="29364F85"/>
    <w:rsid w:val="294D7DEF"/>
    <w:rsid w:val="295E5A33"/>
    <w:rsid w:val="29AC0637"/>
    <w:rsid w:val="2A2828EA"/>
    <w:rsid w:val="2AA14C59"/>
    <w:rsid w:val="2B9656F0"/>
    <w:rsid w:val="2BBD287C"/>
    <w:rsid w:val="2CD1080A"/>
    <w:rsid w:val="2CE5783E"/>
    <w:rsid w:val="2DA41B2C"/>
    <w:rsid w:val="2EAB79E7"/>
    <w:rsid w:val="2EB07ECE"/>
    <w:rsid w:val="2EF95513"/>
    <w:rsid w:val="2F9000F9"/>
    <w:rsid w:val="2FB96029"/>
    <w:rsid w:val="302615DB"/>
    <w:rsid w:val="31C85269"/>
    <w:rsid w:val="322A67FD"/>
    <w:rsid w:val="33013FD2"/>
    <w:rsid w:val="333301E2"/>
    <w:rsid w:val="335E1D24"/>
    <w:rsid w:val="335F468D"/>
    <w:rsid w:val="33A21B2C"/>
    <w:rsid w:val="35217BC8"/>
    <w:rsid w:val="3536154B"/>
    <w:rsid w:val="359C2EFC"/>
    <w:rsid w:val="35A374B3"/>
    <w:rsid w:val="35F362C5"/>
    <w:rsid w:val="360158C7"/>
    <w:rsid w:val="36374CAE"/>
    <w:rsid w:val="366D179C"/>
    <w:rsid w:val="36FC5338"/>
    <w:rsid w:val="375D5DA2"/>
    <w:rsid w:val="381528BB"/>
    <w:rsid w:val="38955A7A"/>
    <w:rsid w:val="3A10382F"/>
    <w:rsid w:val="3A1E0468"/>
    <w:rsid w:val="3A3717F3"/>
    <w:rsid w:val="3A76155F"/>
    <w:rsid w:val="3B00196E"/>
    <w:rsid w:val="3B006FD8"/>
    <w:rsid w:val="3B5E021C"/>
    <w:rsid w:val="3BA42B0A"/>
    <w:rsid w:val="3BDD367D"/>
    <w:rsid w:val="3BE555D3"/>
    <w:rsid w:val="3BE91F7E"/>
    <w:rsid w:val="3C77306C"/>
    <w:rsid w:val="3CC21CD7"/>
    <w:rsid w:val="3CDC6632"/>
    <w:rsid w:val="3D097DAA"/>
    <w:rsid w:val="3D2E0D5D"/>
    <w:rsid w:val="3DC068B5"/>
    <w:rsid w:val="3E9005A0"/>
    <w:rsid w:val="3EB41908"/>
    <w:rsid w:val="3ECA6D2C"/>
    <w:rsid w:val="3ED50DA0"/>
    <w:rsid w:val="3F141D55"/>
    <w:rsid w:val="3F8E7EB9"/>
    <w:rsid w:val="40162B29"/>
    <w:rsid w:val="40FB1374"/>
    <w:rsid w:val="4110515D"/>
    <w:rsid w:val="4147605A"/>
    <w:rsid w:val="41AB7532"/>
    <w:rsid w:val="42052A74"/>
    <w:rsid w:val="42274BDF"/>
    <w:rsid w:val="42A51CB3"/>
    <w:rsid w:val="42E420BC"/>
    <w:rsid w:val="43606787"/>
    <w:rsid w:val="43821950"/>
    <w:rsid w:val="44896F33"/>
    <w:rsid w:val="451D13ED"/>
    <w:rsid w:val="452D591E"/>
    <w:rsid w:val="45F12DF0"/>
    <w:rsid w:val="45FC4A4F"/>
    <w:rsid w:val="461E6270"/>
    <w:rsid w:val="463D3C87"/>
    <w:rsid w:val="46691F30"/>
    <w:rsid w:val="46B93759"/>
    <w:rsid w:val="47067B19"/>
    <w:rsid w:val="47236226"/>
    <w:rsid w:val="47CA7704"/>
    <w:rsid w:val="4816707C"/>
    <w:rsid w:val="4953346C"/>
    <w:rsid w:val="49C25094"/>
    <w:rsid w:val="49C407F6"/>
    <w:rsid w:val="4A1E6914"/>
    <w:rsid w:val="4A9552C8"/>
    <w:rsid w:val="4A9E40C1"/>
    <w:rsid w:val="4B586030"/>
    <w:rsid w:val="4BD50557"/>
    <w:rsid w:val="4C924841"/>
    <w:rsid w:val="4D6A1D6C"/>
    <w:rsid w:val="4E19332D"/>
    <w:rsid w:val="4ED2601E"/>
    <w:rsid w:val="4F2229DD"/>
    <w:rsid w:val="4F8E700B"/>
    <w:rsid w:val="50395648"/>
    <w:rsid w:val="51501312"/>
    <w:rsid w:val="515734A2"/>
    <w:rsid w:val="51A47F76"/>
    <w:rsid w:val="51D12442"/>
    <w:rsid w:val="520D68DA"/>
    <w:rsid w:val="52115BF1"/>
    <w:rsid w:val="521172C0"/>
    <w:rsid w:val="53494256"/>
    <w:rsid w:val="538821E3"/>
    <w:rsid w:val="538E3B0D"/>
    <w:rsid w:val="539C564B"/>
    <w:rsid w:val="53B65679"/>
    <w:rsid w:val="541243DA"/>
    <w:rsid w:val="545F7472"/>
    <w:rsid w:val="549E2DAD"/>
    <w:rsid w:val="55457341"/>
    <w:rsid w:val="55550F21"/>
    <w:rsid w:val="55725470"/>
    <w:rsid w:val="55BD684B"/>
    <w:rsid w:val="56120EF1"/>
    <w:rsid w:val="566D3370"/>
    <w:rsid w:val="566D55B6"/>
    <w:rsid w:val="57240D8B"/>
    <w:rsid w:val="575B3C53"/>
    <w:rsid w:val="57A06A81"/>
    <w:rsid w:val="57AC0DC2"/>
    <w:rsid w:val="57CD6964"/>
    <w:rsid w:val="57D551B0"/>
    <w:rsid w:val="587A44E5"/>
    <w:rsid w:val="58841A36"/>
    <w:rsid w:val="58D07C2F"/>
    <w:rsid w:val="59430EFE"/>
    <w:rsid w:val="59467CE3"/>
    <w:rsid w:val="5A226EB4"/>
    <w:rsid w:val="5A937734"/>
    <w:rsid w:val="5AA51139"/>
    <w:rsid w:val="5B0441C4"/>
    <w:rsid w:val="5B8A109A"/>
    <w:rsid w:val="5C0D3658"/>
    <w:rsid w:val="5C7C1447"/>
    <w:rsid w:val="5CBF0F1B"/>
    <w:rsid w:val="5CEA7F30"/>
    <w:rsid w:val="5D5A2FDA"/>
    <w:rsid w:val="5D712CA4"/>
    <w:rsid w:val="5DB27209"/>
    <w:rsid w:val="5E2F0DEA"/>
    <w:rsid w:val="5F4166E9"/>
    <w:rsid w:val="5F485DF2"/>
    <w:rsid w:val="5F6F7318"/>
    <w:rsid w:val="5F735495"/>
    <w:rsid w:val="60180C7A"/>
    <w:rsid w:val="6091567C"/>
    <w:rsid w:val="61E61245"/>
    <w:rsid w:val="61F530F1"/>
    <w:rsid w:val="62065810"/>
    <w:rsid w:val="62BE54FC"/>
    <w:rsid w:val="62E26D10"/>
    <w:rsid w:val="62FC738A"/>
    <w:rsid w:val="6368571A"/>
    <w:rsid w:val="638C397F"/>
    <w:rsid w:val="63D36D0D"/>
    <w:rsid w:val="659E3EE7"/>
    <w:rsid w:val="65AF1C88"/>
    <w:rsid w:val="66151FBB"/>
    <w:rsid w:val="663F2F8E"/>
    <w:rsid w:val="669F2270"/>
    <w:rsid w:val="66D954AE"/>
    <w:rsid w:val="67057EAA"/>
    <w:rsid w:val="672D3264"/>
    <w:rsid w:val="677B69FA"/>
    <w:rsid w:val="67BC0ABC"/>
    <w:rsid w:val="680E324C"/>
    <w:rsid w:val="68264B7C"/>
    <w:rsid w:val="68495955"/>
    <w:rsid w:val="689C1429"/>
    <w:rsid w:val="68D84626"/>
    <w:rsid w:val="68EF720B"/>
    <w:rsid w:val="69E62061"/>
    <w:rsid w:val="6ABF1514"/>
    <w:rsid w:val="6B426D14"/>
    <w:rsid w:val="6B5A696E"/>
    <w:rsid w:val="6B630D43"/>
    <w:rsid w:val="6BAE7096"/>
    <w:rsid w:val="6BB655CF"/>
    <w:rsid w:val="6CE51FBB"/>
    <w:rsid w:val="6D2570B4"/>
    <w:rsid w:val="6D3140E4"/>
    <w:rsid w:val="6D9D495E"/>
    <w:rsid w:val="6DB76154"/>
    <w:rsid w:val="6E4B7FFE"/>
    <w:rsid w:val="6EEB0CE4"/>
    <w:rsid w:val="6FE97C33"/>
    <w:rsid w:val="70046D06"/>
    <w:rsid w:val="707B39F8"/>
    <w:rsid w:val="709564C6"/>
    <w:rsid w:val="70B76FC3"/>
    <w:rsid w:val="710E00D2"/>
    <w:rsid w:val="712461FE"/>
    <w:rsid w:val="71DF02E9"/>
    <w:rsid w:val="721053F8"/>
    <w:rsid w:val="72A54D6E"/>
    <w:rsid w:val="744908AD"/>
    <w:rsid w:val="74F61945"/>
    <w:rsid w:val="7543214B"/>
    <w:rsid w:val="75564B20"/>
    <w:rsid w:val="75B4180D"/>
    <w:rsid w:val="75DB3541"/>
    <w:rsid w:val="75EB683C"/>
    <w:rsid w:val="75FA3B2F"/>
    <w:rsid w:val="761A7E88"/>
    <w:rsid w:val="763E72A7"/>
    <w:rsid w:val="774F3E9E"/>
    <w:rsid w:val="776960AF"/>
    <w:rsid w:val="777935E0"/>
    <w:rsid w:val="7799586D"/>
    <w:rsid w:val="77DE00FC"/>
    <w:rsid w:val="77E52C0D"/>
    <w:rsid w:val="77FD48C9"/>
    <w:rsid w:val="78301D01"/>
    <w:rsid w:val="784E4B2C"/>
    <w:rsid w:val="78B1644F"/>
    <w:rsid w:val="78D11D4B"/>
    <w:rsid w:val="7973441D"/>
    <w:rsid w:val="79BA5C48"/>
    <w:rsid w:val="79F55B85"/>
    <w:rsid w:val="7A1567E5"/>
    <w:rsid w:val="7A270ECB"/>
    <w:rsid w:val="7A7039D4"/>
    <w:rsid w:val="7AF06FAA"/>
    <w:rsid w:val="7B7645C0"/>
    <w:rsid w:val="7B7C5F39"/>
    <w:rsid w:val="7BAE7DFC"/>
    <w:rsid w:val="7BED6B13"/>
    <w:rsid w:val="7C041D12"/>
    <w:rsid w:val="7C67776C"/>
    <w:rsid w:val="7C943C09"/>
    <w:rsid w:val="7C9A7D73"/>
    <w:rsid w:val="7CCA18CA"/>
    <w:rsid w:val="7D2539FF"/>
    <w:rsid w:val="7D4E1FBD"/>
    <w:rsid w:val="7D7D2F00"/>
    <w:rsid w:val="7DFF0CD5"/>
    <w:rsid w:val="7F081B49"/>
    <w:rsid w:val="7F486C21"/>
    <w:rsid w:val="7F703351"/>
    <w:rsid w:val="7FB34700"/>
    <w:rsid w:val="BFFF670F"/>
    <w:rsid w:val="F37E99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Body Text Indent"/>
    <w:basedOn w:val="1"/>
    <w:semiHidden/>
    <w:unhideWhenUsed/>
    <w:qFormat/>
    <w:uiPriority w:val="99"/>
    <w:pPr>
      <w:spacing w:after="120"/>
      <w:ind w:left="420" w:leftChars="200"/>
    </w:p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10">
    <w:name w:val="Body Text First Indent 2"/>
    <w:basedOn w:val="7"/>
    <w:semiHidden/>
    <w:unhideWhenUsed/>
    <w:qFormat/>
    <w:uiPriority w:val="99"/>
    <w:pPr>
      <w:ind w:firstLine="420" w:firstLineChars="200"/>
    </w:pPr>
  </w:style>
  <w:style w:type="character" w:styleId="13">
    <w:name w:val="page number"/>
    <w:unhideWhenUsed/>
    <w:qFormat/>
    <w:uiPriority w:val="0"/>
    <w:rPr>
      <w:rFonts w:cs="Times New Roman"/>
    </w:rPr>
  </w:style>
  <w:style w:type="paragraph" w:customStyle="1" w:styleId="14">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paragraph" w:styleId="15">
    <w:name w:val="List Paragraph"/>
    <w:basedOn w:val="1"/>
    <w:qFormat/>
    <w:uiPriority w:val="34"/>
    <w:pPr>
      <w:ind w:firstLine="420" w:firstLineChars="200"/>
    </w:pPr>
  </w:style>
  <w:style w:type="character" w:customStyle="1" w:styleId="16">
    <w:name w:val="fontstyle21"/>
    <w:basedOn w:val="12"/>
    <w:qFormat/>
    <w:uiPriority w:val="0"/>
    <w:rPr>
      <w:rFonts w:hint="eastAsia" w:ascii="华文仿宋" w:hAnsi="华文仿宋" w:eastAsia="华文仿宋"/>
      <w:color w:val="000000"/>
      <w:sz w:val="28"/>
      <w:szCs w:val="28"/>
    </w:rPr>
  </w:style>
  <w:style w:type="paragraph" w:customStyle="1" w:styleId="17">
    <w:name w:val="Table Text"/>
    <w:basedOn w:val="1"/>
    <w:semiHidden/>
    <w:qFormat/>
    <w:uiPriority w:val="0"/>
    <w:rPr>
      <w:rFonts w:ascii="宋体" w:hAnsi="宋体" w:eastAsia="宋体" w:cs="宋体"/>
      <w:sz w:val="23"/>
      <w:szCs w:val="23"/>
      <w:lang w:val="en-US" w:eastAsia="en-US" w:bidi="ar-SA"/>
    </w:rPr>
  </w:style>
  <w:style w:type="table" w:customStyle="1" w:styleId="1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5097</Words>
  <Characters>5551</Characters>
  <Lines>0</Lines>
  <Paragraphs>0</Paragraphs>
  <TotalTime>0</TotalTime>
  <ScaleCrop>false</ScaleCrop>
  <LinksUpToDate>false</LinksUpToDate>
  <CharactersWithSpaces>5560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2022-05-27T00:35:00Z</dcterms:created>
  <dc:creator>NS4</dc:creator>
  <cp:lastModifiedBy>胡靖</cp:lastModifiedBy>
  <dcterms:modified xsi:type="dcterms:W3CDTF">2023-12-12T08:52:52Z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533183184E6C41A1B8013F4E49BCD39D</vt:lpwstr>
  </property>
</Properties>
</file>